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F00B6" w14:textId="1EFBAC1C" w:rsidR="00576AFE" w:rsidRPr="00646710" w:rsidRDefault="00576AFE" w:rsidP="00C840AA">
      <w:pPr>
        <w:ind w:left="567" w:hanging="567"/>
        <w:jc w:val="center"/>
        <w:rPr>
          <w:b/>
          <w:bCs/>
          <w:sz w:val="24"/>
          <w:szCs w:val="24"/>
          <w:u w:val="single"/>
        </w:rPr>
      </w:pPr>
      <w:r w:rsidRPr="00646710">
        <w:rPr>
          <w:b/>
          <w:bCs/>
          <w:sz w:val="24"/>
          <w:szCs w:val="24"/>
          <w:u w:val="single"/>
        </w:rPr>
        <w:t>RĪCĪBA GADĪJUMOS, KAD KONSTATĒTA APSAIMNIEKOŠANAS PROBLĒMA, AVĀRIJA</w:t>
      </w:r>
      <w:r w:rsidR="00CE390D" w:rsidRPr="00646710">
        <w:rPr>
          <w:b/>
          <w:bCs/>
          <w:sz w:val="24"/>
          <w:szCs w:val="24"/>
          <w:u w:val="single"/>
        </w:rPr>
        <w:t>S SITUĀCIJA VAI PRETTIESISKA DARBĪBA LIETOT</w:t>
      </w:r>
      <w:r w:rsidR="00C840AA" w:rsidRPr="00646710">
        <w:rPr>
          <w:b/>
          <w:bCs/>
          <w:sz w:val="24"/>
          <w:szCs w:val="24"/>
          <w:u w:val="single"/>
        </w:rPr>
        <w:t>A</w:t>
      </w:r>
      <w:r w:rsidR="00CE390D" w:rsidRPr="00646710">
        <w:rPr>
          <w:b/>
          <w:bCs/>
          <w:sz w:val="24"/>
          <w:szCs w:val="24"/>
          <w:u w:val="single"/>
        </w:rPr>
        <w:t>JĀ NĪ</w:t>
      </w:r>
    </w:p>
    <w:p w14:paraId="059B9C5B" w14:textId="77777777" w:rsidR="00646710" w:rsidRPr="00646710" w:rsidRDefault="00646710" w:rsidP="00646710">
      <w:pPr>
        <w:pStyle w:val="ListParagraph"/>
        <w:numPr>
          <w:ilvl w:val="0"/>
          <w:numId w:val="7"/>
        </w:numPr>
        <w:jc w:val="both"/>
        <w:rPr>
          <w:b/>
          <w:sz w:val="22"/>
          <w:szCs w:val="22"/>
          <w:lang w:val="lv-LV"/>
        </w:rPr>
      </w:pPr>
      <w:r w:rsidRPr="00646710">
        <w:rPr>
          <w:b/>
          <w:sz w:val="22"/>
          <w:szCs w:val="22"/>
          <w:lang w:val="lv-LV"/>
        </w:rPr>
        <w:t>MĒRĶIS</w:t>
      </w:r>
    </w:p>
    <w:p w14:paraId="3DCA09A7" w14:textId="77777777" w:rsidR="00646710" w:rsidRPr="00646710" w:rsidRDefault="00646710" w:rsidP="00646710">
      <w:pPr>
        <w:tabs>
          <w:tab w:val="left" w:pos="284"/>
        </w:tabs>
        <w:jc w:val="both"/>
        <w:rPr>
          <w:sz w:val="22"/>
          <w:szCs w:val="22"/>
          <w:lang w:val="lv-LV"/>
        </w:rPr>
      </w:pPr>
      <w:r w:rsidRPr="00646710">
        <w:rPr>
          <w:sz w:val="22"/>
          <w:szCs w:val="22"/>
          <w:lang w:val="lv-LV"/>
        </w:rPr>
        <w:t>Instrukcijas mērķis ir informēt nekustamo īpašumu Lietotājus par rīcību gadījumos, kad VAS „Valsts nekustamie īpašumi” īpašumā, valdījumā, pārvaldīšanā un/vai apsaimniekošanā esošajos nekustamajos īpašumos tiek konstatēta apsaimniekošanas problēma, avārijas situācija vai prettiesiskas darbības kā rezultātā var rasties apdraudējums cilvēku veselībai un dzīvībai, kā arī nekustamais īpašums vai tā daļas tiek vai var tikt daļēji bojātas vai pilnīgi iznīcinātas.</w:t>
      </w:r>
    </w:p>
    <w:p w14:paraId="0AE12729" w14:textId="77777777" w:rsidR="00646710" w:rsidRPr="00646710" w:rsidRDefault="00646710" w:rsidP="00646710">
      <w:pPr>
        <w:tabs>
          <w:tab w:val="left" w:pos="284"/>
        </w:tabs>
        <w:jc w:val="both"/>
        <w:rPr>
          <w:sz w:val="22"/>
          <w:szCs w:val="22"/>
          <w:lang w:val="lv-LV"/>
        </w:rPr>
      </w:pPr>
    </w:p>
    <w:p w14:paraId="7AA7FB0D" w14:textId="77777777" w:rsidR="00646710" w:rsidRPr="00646710" w:rsidRDefault="00646710" w:rsidP="00646710">
      <w:pPr>
        <w:pStyle w:val="ListParagraph"/>
        <w:numPr>
          <w:ilvl w:val="0"/>
          <w:numId w:val="7"/>
        </w:numPr>
        <w:jc w:val="both"/>
        <w:rPr>
          <w:b/>
          <w:sz w:val="22"/>
          <w:szCs w:val="22"/>
          <w:lang w:val="lv-LV"/>
        </w:rPr>
      </w:pPr>
      <w:r w:rsidRPr="00646710">
        <w:rPr>
          <w:b/>
          <w:sz w:val="22"/>
          <w:szCs w:val="22"/>
          <w:lang w:val="lv-LV"/>
        </w:rPr>
        <w:t>DOKUMENTĀ LIETOTO TERMINU UN SAĪSINĀJUMU SKAIDROJUMS</w:t>
      </w:r>
    </w:p>
    <w:p w14:paraId="1957138B" w14:textId="77777777" w:rsidR="00646710" w:rsidRPr="00646710" w:rsidRDefault="00646710" w:rsidP="00646710">
      <w:pPr>
        <w:tabs>
          <w:tab w:val="left" w:pos="284"/>
        </w:tabs>
        <w:jc w:val="both"/>
        <w:rPr>
          <w:b/>
          <w:sz w:val="22"/>
          <w:szCs w:val="22"/>
          <w:lang w:val="lv-LV"/>
        </w:rPr>
      </w:pPr>
      <w:r w:rsidRPr="00646710">
        <w:rPr>
          <w:b/>
          <w:noProof/>
          <w:sz w:val="22"/>
          <w:szCs w:val="22"/>
          <w:lang w:val="lv-LV"/>
        </w:rPr>
        <mc:AlternateContent>
          <mc:Choice Requires="wps">
            <w:drawing>
              <wp:anchor distT="0" distB="0" distL="114300" distR="114300" simplePos="0" relativeHeight="251672576" behindDoc="0" locked="0" layoutInCell="1" allowOverlap="1" wp14:anchorId="7BEBE5A8" wp14:editId="23D661C2">
                <wp:simplePos x="0" y="0"/>
                <wp:positionH relativeFrom="column">
                  <wp:posOffset>-47625</wp:posOffset>
                </wp:positionH>
                <wp:positionV relativeFrom="paragraph">
                  <wp:posOffset>120014</wp:posOffset>
                </wp:positionV>
                <wp:extent cx="5715000" cy="11525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5715000" cy="1152525"/>
                        </a:xfrm>
                        <a:prstGeom prst="rect">
                          <a:avLst/>
                        </a:prstGeom>
                        <a:no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038263" id="Rectangle 4" o:spid="_x0000_s1026" style="position:absolute;margin-left:-3.75pt;margin-top:9.45pt;width:450pt;height:9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" filled="f" strokecolor="#c00000"/>
            </w:pict>
          </mc:Fallback>
        </mc:AlternateContent>
      </w:r>
    </w:p>
    <w:p w14:paraId="3C956BAD" w14:textId="77777777" w:rsidR="00646710" w:rsidRPr="00646710" w:rsidRDefault="00646710" w:rsidP="00646710">
      <w:pPr>
        <w:pStyle w:val="ListParagraph"/>
        <w:numPr>
          <w:ilvl w:val="1"/>
          <w:numId w:val="8"/>
        </w:numPr>
        <w:autoSpaceDE w:val="0"/>
        <w:autoSpaceDN w:val="0"/>
        <w:adjustRightInd w:val="0"/>
        <w:jc w:val="both"/>
        <w:rPr>
          <w:sz w:val="22"/>
          <w:szCs w:val="22"/>
          <w:lang w:val="lv-LV"/>
        </w:rPr>
      </w:pPr>
      <w:r w:rsidRPr="00646710">
        <w:rPr>
          <w:b/>
          <w:sz w:val="22"/>
          <w:szCs w:val="22"/>
          <w:lang w:val="lv-LV"/>
        </w:rPr>
        <w:t>24x7 atbalsts</w:t>
      </w:r>
      <w:r w:rsidRPr="00646710">
        <w:rPr>
          <w:sz w:val="22"/>
          <w:szCs w:val="22"/>
          <w:lang w:val="lv-LV"/>
        </w:rPr>
        <w:t xml:space="preserve"> – VNĪ diennakts atbalsta serviss, kuram jebkurā laikā var pieteikt jebkuru apsaimniekošanas problēmu un avārijas situāciju, kā arī saņemt nepieciešamās konsultācijas:</w:t>
      </w:r>
    </w:p>
    <w:p w14:paraId="4B509DD2" w14:textId="77777777" w:rsidR="00646710" w:rsidRPr="00646710" w:rsidRDefault="00646710" w:rsidP="00646710">
      <w:pPr>
        <w:pStyle w:val="ListParagraph"/>
        <w:numPr>
          <w:ilvl w:val="2"/>
          <w:numId w:val="8"/>
        </w:numPr>
        <w:autoSpaceDE w:val="0"/>
        <w:autoSpaceDN w:val="0"/>
        <w:adjustRightInd w:val="0"/>
        <w:jc w:val="both"/>
        <w:rPr>
          <w:sz w:val="22"/>
          <w:szCs w:val="22"/>
          <w:lang w:val="lv-LV"/>
        </w:rPr>
      </w:pPr>
      <w:r w:rsidRPr="00646710">
        <w:rPr>
          <w:sz w:val="22"/>
          <w:szCs w:val="22"/>
          <w:lang w:val="lv-LV"/>
        </w:rPr>
        <w:t xml:space="preserve">zvanot pa bezmaksas informācijas tālruni </w:t>
      </w:r>
      <w:r w:rsidRPr="00646710">
        <w:rPr>
          <w:b/>
          <w:sz w:val="22"/>
          <w:szCs w:val="22"/>
          <w:lang w:val="lv-LV"/>
        </w:rPr>
        <w:t>80002000</w:t>
      </w:r>
      <w:r w:rsidRPr="00646710">
        <w:rPr>
          <w:sz w:val="22"/>
          <w:szCs w:val="22"/>
          <w:lang w:val="lv-LV"/>
        </w:rPr>
        <w:t>;</w:t>
      </w:r>
    </w:p>
    <w:p w14:paraId="6EC35030" w14:textId="77777777" w:rsidR="00646710" w:rsidRPr="00646710" w:rsidRDefault="00646710" w:rsidP="00646710">
      <w:pPr>
        <w:pStyle w:val="ListParagraph"/>
        <w:numPr>
          <w:ilvl w:val="2"/>
          <w:numId w:val="8"/>
        </w:numPr>
        <w:autoSpaceDE w:val="0"/>
        <w:autoSpaceDN w:val="0"/>
        <w:adjustRightInd w:val="0"/>
        <w:jc w:val="both"/>
        <w:rPr>
          <w:sz w:val="22"/>
          <w:szCs w:val="22"/>
          <w:lang w:val="lv-LV"/>
        </w:rPr>
      </w:pPr>
      <w:r w:rsidRPr="00646710">
        <w:rPr>
          <w:sz w:val="22"/>
          <w:szCs w:val="22"/>
          <w:lang w:val="lv-LV"/>
        </w:rPr>
        <w:t xml:space="preserve">rakstot e-pastu uz </w:t>
      </w:r>
      <w:hyperlink r:id="rId10" w:history="1">
        <w:r w:rsidRPr="00646710">
          <w:rPr>
            <w:rStyle w:val="Hyperlink"/>
            <w:sz w:val="22"/>
            <w:szCs w:val="22"/>
            <w:lang w:val="lv-LV"/>
          </w:rPr>
          <w:t>atbalsts@vni.lv</w:t>
        </w:r>
      </w:hyperlink>
      <w:r w:rsidRPr="00646710">
        <w:rPr>
          <w:sz w:val="22"/>
          <w:szCs w:val="22"/>
          <w:lang w:val="lv-LV"/>
        </w:rPr>
        <w:t>.</w:t>
      </w:r>
    </w:p>
    <w:p w14:paraId="55E8258A" w14:textId="77777777" w:rsidR="00646710" w:rsidRPr="00646710" w:rsidRDefault="00646710" w:rsidP="00646710">
      <w:pPr>
        <w:pStyle w:val="ListParagraph"/>
        <w:numPr>
          <w:ilvl w:val="2"/>
          <w:numId w:val="8"/>
        </w:numPr>
        <w:autoSpaceDE w:val="0"/>
        <w:autoSpaceDN w:val="0"/>
        <w:adjustRightInd w:val="0"/>
        <w:jc w:val="both"/>
        <w:rPr>
          <w:sz w:val="22"/>
          <w:szCs w:val="22"/>
          <w:lang w:val="lv-LV"/>
        </w:rPr>
      </w:pPr>
      <w:r w:rsidRPr="00646710">
        <w:rPr>
          <w:sz w:val="22"/>
          <w:szCs w:val="22"/>
          <w:lang w:val="lv-LV"/>
        </w:rPr>
        <w:t>izmantojot VNĪ mobilo lietotni “VNĪ Klientu atbalsts”.</w:t>
      </w:r>
    </w:p>
    <w:p w14:paraId="45F512BF" w14:textId="77777777" w:rsidR="00646710" w:rsidRPr="00646710" w:rsidRDefault="00646710" w:rsidP="00646710">
      <w:pPr>
        <w:pStyle w:val="ListParagraph"/>
        <w:autoSpaceDE w:val="0"/>
        <w:autoSpaceDN w:val="0"/>
        <w:adjustRightInd w:val="0"/>
        <w:ind w:left="360"/>
        <w:jc w:val="both"/>
        <w:rPr>
          <w:sz w:val="22"/>
          <w:szCs w:val="22"/>
          <w:lang w:val="lv-LV"/>
        </w:rPr>
      </w:pPr>
    </w:p>
    <w:p w14:paraId="65DD0DA4" w14:textId="77777777" w:rsidR="00646710" w:rsidRPr="00646710" w:rsidRDefault="00646710" w:rsidP="00646710">
      <w:pPr>
        <w:pStyle w:val="ListParagraph"/>
        <w:numPr>
          <w:ilvl w:val="1"/>
          <w:numId w:val="8"/>
        </w:numPr>
        <w:autoSpaceDE w:val="0"/>
        <w:autoSpaceDN w:val="0"/>
        <w:adjustRightInd w:val="0"/>
        <w:ind w:left="567" w:hanging="567"/>
        <w:jc w:val="both"/>
        <w:rPr>
          <w:sz w:val="22"/>
          <w:szCs w:val="22"/>
          <w:lang w:val="lv-LV"/>
        </w:rPr>
      </w:pPr>
      <w:r w:rsidRPr="00646710">
        <w:rPr>
          <w:b/>
          <w:sz w:val="22"/>
          <w:szCs w:val="22"/>
          <w:lang w:val="lv-LV"/>
        </w:rPr>
        <w:t>Apdrošinātājs</w:t>
      </w:r>
      <w:r w:rsidRPr="00646710">
        <w:rPr>
          <w:sz w:val="22"/>
          <w:szCs w:val="22"/>
          <w:lang w:val="lv-LV"/>
        </w:rPr>
        <w:t xml:space="preserve"> – nekustamā īpašuma apdrošinātājs, ar ko VNĪ ir noslēgts apdrošināšanas līgums;</w:t>
      </w:r>
    </w:p>
    <w:p w14:paraId="6C6127C3" w14:textId="77777777" w:rsidR="00646710" w:rsidRPr="00646710" w:rsidRDefault="00646710" w:rsidP="00646710">
      <w:pPr>
        <w:pStyle w:val="ListParagraph"/>
        <w:numPr>
          <w:ilvl w:val="1"/>
          <w:numId w:val="8"/>
        </w:numPr>
        <w:autoSpaceDE w:val="0"/>
        <w:autoSpaceDN w:val="0"/>
        <w:adjustRightInd w:val="0"/>
        <w:ind w:left="567" w:hanging="567"/>
        <w:jc w:val="both"/>
        <w:rPr>
          <w:sz w:val="22"/>
          <w:szCs w:val="22"/>
          <w:lang w:val="lv-LV"/>
        </w:rPr>
      </w:pPr>
      <w:r w:rsidRPr="00646710">
        <w:rPr>
          <w:b/>
          <w:sz w:val="22"/>
          <w:szCs w:val="22"/>
          <w:lang w:val="lv-LV"/>
        </w:rPr>
        <w:t xml:space="preserve">Apsaimniekošanas problēma </w:t>
      </w:r>
      <w:r w:rsidRPr="00646710">
        <w:rPr>
          <w:sz w:val="22"/>
          <w:szCs w:val="22"/>
          <w:lang w:val="lv-LV"/>
        </w:rPr>
        <w:t>– esošs, iespējams apdraudējums, kas rada lietošanas apgrūtinājumu, ierobežojumus Lietotājam, vai arī skar NĪ uzturēšanu un apsaimniekošanu Apsaimniekošanas pasākuma plāna ietvaros;</w:t>
      </w:r>
    </w:p>
    <w:p w14:paraId="663F6637" w14:textId="77777777" w:rsidR="00646710" w:rsidRPr="00646710" w:rsidRDefault="00646710" w:rsidP="00646710">
      <w:pPr>
        <w:pStyle w:val="ListParagraph"/>
        <w:numPr>
          <w:ilvl w:val="1"/>
          <w:numId w:val="8"/>
        </w:numPr>
        <w:autoSpaceDE w:val="0"/>
        <w:autoSpaceDN w:val="0"/>
        <w:adjustRightInd w:val="0"/>
        <w:ind w:left="567" w:hanging="567"/>
        <w:jc w:val="both"/>
        <w:rPr>
          <w:sz w:val="22"/>
          <w:szCs w:val="22"/>
          <w:lang w:val="lv-LV"/>
        </w:rPr>
      </w:pPr>
      <w:r w:rsidRPr="00646710">
        <w:rPr>
          <w:b/>
          <w:sz w:val="22"/>
          <w:szCs w:val="22"/>
          <w:lang w:val="lv-LV"/>
        </w:rPr>
        <w:t xml:space="preserve">Avārijas situācija </w:t>
      </w:r>
      <w:r w:rsidRPr="00646710">
        <w:rPr>
          <w:sz w:val="22"/>
          <w:szCs w:val="22"/>
          <w:lang w:val="lv-LV"/>
        </w:rPr>
        <w:t>– būtisks apdraudējums vai kaitējums cilvēka veselībai un dzīvībai; pēkšņa NĪ stāvokļa pasliktināšanās; apdraudējums trešo personu īpašumam, mantai, iekārtām; pilnīgs NĪ lietošanas iespēju zudums Lietotājam;</w:t>
      </w:r>
    </w:p>
    <w:p w14:paraId="294127EB" w14:textId="77777777" w:rsidR="00646710" w:rsidRPr="00646710" w:rsidRDefault="00646710" w:rsidP="00646710">
      <w:pPr>
        <w:pStyle w:val="ListParagraph"/>
        <w:numPr>
          <w:ilvl w:val="1"/>
          <w:numId w:val="8"/>
        </w:numPr>
        <w:autoSpaceDE w:val="0"/>
        <w:autoSpaceDN w:val="0"/>
        <w:adjustRightInd w:val="0"/>
        <w:ind w:left="567" w:hanging="567"/>
        <w:jc w:val="both"/>
        <w:rPr>
          <w:sz w:val="22"/>
          <w:szCs w:val="22"/>
          <w:lang w:val="lv-LV"/>
        </w:rPr>
      </w:pPr>
      <w:r w:rsidRPr="00646710">
        <w:rPr>
          <w:b/>
          <w:sz w:val="22"/>
          <w:szCs w:val="22"/>
          <w:lang w:val="lv-LV"/>
        </w:rPr>
        <w:t>Lietotājs</w:t>
      </w:r>
      <w:r w:rsidRPr="00646710">
        <w:rPr>
          <w:sz w:val="22"/>
          <w:szCs w:val="22"/>
          <w:lang w:val="lv-LV"/>
        </w:rPr>
        <w:t xml:space="preserve"> – jebkura persona, kas, pamatojoties uz ar VAS „Valsts nekustamie īpašumi” noslēgto līgumu (nomas un apakšnomas līgumu, patapinājuma līgumu, pilnvarojuma līgumu, lietošanas līgumu, apsaimniekošanas līgumu, īres līgumu u.c.) lieto un/vai apsaimnieko VAS „Valsts nekustamie īpašumi” īpašumā, valdījumā, pārvaldīšanā un/vai apsaimniekošanā esošo  nekustamo īpašumu vai tā daļu; </w:t>
      </w:r>
    </w:p>
    <w:p w14:paraId="43A53757" w14:textId="77777777" w:rsidR="00646710" w:rsidRPr="00646710" w:rsidRDefault="00646710" w:rsidP="00646710">
      <w:pPr>
        <w:pStyle w:val="ListParagraph"/>
        <w:numPr>
          <w:ilvl w:val="1"/>
          <w:numId w:val="8"/>
        </w:numPr>
        <w:autoSpaceDE w:val="0"/>
        <w:autoSpaceDN w:val="0"/>
        <w:adjustRightInd w:val="0"/>
        <w:ind w:left="567" w:hanging="567"/>
        <w:jc w:val="both"/>
        <w:rPr>
          <w:sz w:val="22"/>
          <w:szCs w:val="22"/>
          <w:lang w:val="lv-LV"/>
        </w:rPr>
      </w:pPr>
      <w:r w:rsidRPr="00646710">
        <w:rPr>
          <w:b/>
          <w:sz w:val="22"/>
          <w:szCs w:val="22"/>
          <w:lang w:val="lv-LV"/>
        </w:rPr>
        <w:t>NĪ</w:t>
      </w:r>
      <w:r w:rsidRPr="00646710">
        <w:rPr>
          <w:sz w:val="22"/>
          <w:szCs w:val="22"/>
          <w:lang w:val="lv-LV"/>
        </w:rPr>
        <w:t xml:space="preserve"> – VAS „Valsts nekustamie īpašumi” īpašumā, valdījumā, pārvaldīšanā un/vai apsaimniekošanā un Lietotāja lietošanā un/vai apsaimniekošanā esošais nekustamais īpašums un tā objekti;</w:t>
      </w:r>
    </w:p>
    <w:p w14:paraId="3448DDB2" w14:textId="77777777" w:rsidR="00646710" w:rsidRPr="00646710" w:rsidRDefault="00646710" w:rsidP="00646710">
      <w:pPr>
        <w:pStyle w:val="ListParagraph"/>
        <w:numPr>
          <w:ilvl w:val="1"/>
          <w:numId w:val="8"/>
        </w:numPr>
        <w:autoSpaceDE w:val="0"/>
        <w:autoSpaceDN w:val="0"/>
        <w:adjustRightInd w:val="0"/>
        <w:ind w:left="567" w:hanging="567"/>
        <w:jc w:val="both"/>
        <w:rPr>
          <w:sz w:val="22"/>
          <w:szCs w:val="22"/>
          <w:lang w:val="lv-LV"/>
        </w:rPr>
      </w:pPr>
      <w:r w:rsidRPr="00646710">
        <w:rPr>
          <w:b/>
          <w:sz w:val="22"/>
          <w:szCs w:val="22"/>
          <w:lang w:val="lv-LV"/>
        </w:rPr>
        <w:t xml:space="preserve">Prettiesiskas darbības </w:t>
      </w:r>
      <w:r w:rsidRPr="00646710">
        <w:rPr>
          <w:sz w:val="22"/>
          <w:szCs w:val="22"/>
          <w:lang w:val="lv-LV"/>
        </w:rPr>
        <w:t>– neatļauta darbība, kuras rezultātā nodarīts kaitējums NĪ, t.sk. zādzības, laupīšana, NĪ tīša bojāšana;</w:t>
      </w:r>
    </w:p>
    <w:p w14:paraId="6A6DCE60" w14:textId="77777777" w:rsidR="00646710" w:rsidRPr="00646710" w:rsidRDefault="00646710" w:rsidP="00646710">
      <w:pPr>
        <w:pStyle w:val="ListParagraph"/>
        <w:numPr>
          <w:ilvl w:val="1"/>
          <w:numId w:val="8"/>
        </w:numPr>
        <w:autoSpaceDE w:val="0"/>
        <w:autoSpaceDN w:val="0"/>
        <w:adjustRightInd w:val="0"/>
        <w:ind w:left="567" w:hanging="567"/>
        <w:jc w:val="both"/>
        <w:rPr>
          <w:sz w:val="22"/>
          <w:szCs w:val="22"/>
          <w:lang w:val="lv-LV"/>
        </w:rPr>
      </w:pPr>
      <w:r w:rsidRPr="00646710">
        <w:rPr>
          <w:b/>
          <w:sz w:val="22"/>
          <w:szCs w:val="22"/>
          <w:lang w:val="lv-LV"/>
        </w:rPr>
        <w:t>VNĪ</w:t>
      </w:r>
      <w:r w:rsidRPr="00646710">
        <w:rPr>
          <w:sz w:val="22"/>
          <w:szCs w:val="22"/>
          <w:lang w:val="lv-LV"/>
        </w:rPr>
        <w:t xml:space="preserve"> – valsts akciju sabiedrība „Valsts nekustamie īpašumi”.</w:t>
      </w:r>
    </w:p>
    <w:p w14:paraId="11933B7A" w14:textId="77777777" w:rsidR="00646710" w:rsidRPr="00646710" w:rsidRDefault="00646710" w:rsidP="00646710">
      <w:pPr>
        <w:pStyle w:val="ListParagraph"/>
        <w:autoSpaceDE w:val="0"/>
        <w:autoSpaceDN w:val="0"/>
        <w:adjustRightInd w:val="0"/>
        <w:ind w:left="426"/>
        <w:jc w:val="both"/>
        <w:rPr>
          <w:sz w:val="22"/>
          <w:szCs w:val="22"/>
          <w:lang w:val="lv-LV"/>
        </w:rPr>
      </w:pPr>
    </w:p>
    <w:p w14:paraId="585D81CC" w14:textId="77777777" w:rsidR="00646710" w:rsidRPr="00646710" w:rsidRDefault="00646710" w:rsidP="00646710">
      <w:pPr>
        <w:numPr>
          <w:ilvl w:val="0"/>
          <w:numId w:val="8"/>
        </w:numPr>
        <w:ind w:left="567" w:hanging="567"/>
        <w:jc w:val="both"/>
        <w:rPr>
          <w:b/>
          <w:sz w:val="22"/>
          <w:szCs w:val="22"/>
          <w:lang w:val="lv-LV"/>
        </w:rPr>
      </w:pPr>
      <w:r w:rsidRPr="00646710">
        <w:rPr>
          <w:b/>
          <w:sz w:val="22"/>
          <w:szCs w:val="22"/>
          <w:lang w:val="lv-LV"/>
        </w:rPr>
        <w:t>APRAKSTS</w:t>
      </w:r>
    </w:p>
    <w:p w14:paraId="16495E15" w14:textId="77777777" w:rsidR="00646710" w:rsidRPr="00646710" w:rsidRDefault="00646710" w:rsidP="00646710">
      <w:pPr>
        <w:numPr>
          <w:ilvl w:val="1"/>
          <w:numId w:val="8"/>
        </w:numPr>
        <w:ind w:left="567" w:hanging="567"/>
        <w:jc w:val="both"/>
        <w:rPr>
          <w:color w:val="000000"/>
          <w:sz w:val="22"/>
          <w:szCs w:val="22"/>
          <w:lang w:val="lv-LV"/>
        </w:rPr>
      </w:pPr>
      <w:r w:rsidRPr="00646710">
        <w:rPr>
          <w:color w:val="000000"/>
          <w:sz w:val="22"/>
          <w:szCs w:val="22"/>
          <w:lang w:val="lv-LV"/>
        </w:rPr>
        <w:t xml:space="preserve">Konstatējot </w:t>
      </w:r>
      <w:r w:rsidRPr="00646710">
        <w:rPr>
          <w:i/>
          <w:color w:val="000000"/>
          <w:sz w:val="22"/>
          <w:szCs w:val="22"/>
          <w:lang w:val="lv-LV"/>
        </w:rPr>
        <w:t>Avārijas situāciju</w:t>
      </w:r>
      <w:r w:rsidRPr="00646710">
        <w:rPr>
          <w:color w:val="000000"/>
          <w:sz w:val="22"/>
          <w:szCs w:val="22"/>
          <w:lang w:val="lv-LV"/>
        </w:rPr>
        <w:t xml:space="preserve"> un/vai </w:t>
      </w:r>
      <w:r w:rsidRPr="00646710">
        <w:rPr>
          <w:i/>
          <w:color w:val="000000"/>
          <w:sz w:val="22"/>
          <w:szCs w:val="22"/>
          <w:lang w:val="lv-LV"/>
        </w:rPr>
        <w:t>Apsaimniekošanas problēmu</w:t>
      </w:r>
      <w:r w:rsidRPr="00646710">
        <w:rPr>
          <w:color w:val="000000"/>
          <w:sz w:val="22"/>
          <w:szCs w:val="22"/>
          <w:lang w:val="lv-LV"/>
        </w:rPr>
        <w:t xml:space="preserve">, Lietotājam </w:t>
      </w:r>
      <w:r w:rsidRPr="00646710">
        <w:rPr>
          <w:b/>
          <w:color w:val="000000"/>
          <w:sz w:val="22"/>
          <w:szCs w:val="22"/>
          <w:lang w:val="lv-LV"/>
        </w:rPr>
        <w:t>nekavējoties par to jāpaziņo VNĪ 24x7 atbalstam</w:t>
      </w:r>
      <w:r w:rsidRPr="00646710">
        <w:rPr>
          <w:color w:val="000000"/>
          <w:sz w:val="22"/>
          <w:szCs w:val="22"/>
          <w:lang w:val="lv-LV"/>
        </w:rPr>
        <w:t xml:space="preserve"> un zemāk minētajos gadījumos – arī avārijas dienestiem:</w:t>
      </w:r>
    </w:p>
    <w:p w14:paraId="17AAFF7B" w14:textId="77777777" w:rsidR="00646710" w:rsidRPr="00646710" w:rsidRDefault="00646710" w:rsidP="00646710">
      <w:pPr>
        <w:numPr>
          <w:ilvl w:val="2"/>
          <w:numId w:val="8"/>
        </w:numPr>
        <w:ind w:left="1276" w:hanging="709"/>
        <w:jc w:val="both"/>
        <w:rPr>
          <w:color w:val="000000"/>
          <w:sz w:val="22"/>
          <w:szCs w:val="22"/>
          <w:lang w:val="lv-LV"/>
        </w:rPr>
      </w:pPr>
      <w:r w:rsidRPr="00646710">
        <w:rPr>
          <w:color w:val="000000"/>
          <w:sz w:val="22"/>
          <w:szCs w:val="22"/>
          <w:lang w:val="lv-LV"/>
        </w:rPr>
        <w:t xml:space="preserve">Ugunsgrēka vai eksplozijas gadījumā jāizsauc Valsts ugunsdzēsības un glābšanas dienests un Valsts policija (tālrunis 112); </w:t>
      </w:r>
    </w:p>
    <w:p w14:paraId="1617DFD6" w14:textId="77777777" w:rsidR="00646710" w:rsidRPr="00646710" w:rsidRDefault="00646710" w:rsidP="00646710">
      <w:pPr>
        <w:numPr>
          <w:ilvl w:val="2"/>
          <w:numId w:val="8"/>
        </w:numPr>
        <w:ind w:left="1276" w:hanging="709"/>
        <w:jc w:val="both"/>
        <w:rPr>
          <w:color w:val="000000"/>
          <w:sz w:val="22"/>
          <w:szCs w:val="22"/>
          <w:lang w:val="lv-LV"/>
        </w:rPr>
      </w:pPr>
      <w:r w:rsidRPr="00646710">
        <w:rPr>
          <w:color w:val="000000"/>
          <w:sz w:val="22"/>
          <w:szCs w:val="22"/>
          <w:lang w:val="lv-LV"/>
        </w:rPr>
        <w:t xml:space="preserve">Vētras postījumu, koku un priekšmetu uzkrišanas gadījumā jāizsauc attiecīgā Pašvaldības policija (tālrunis 112); </w:t>
      </w:r>
    </w:p>
    <w:p w14:paraId="2CF2D987" w14:textId="77777777" w:rsidR="00646710" w:rsidRPr="00646710" w:rsidRDefault="00646710" w:rsidP="00646710">
      <w:pPr>
        <w:numPr>
          <w:ilvl w:val="2"/>
          <w:numId w:val="8"/>
        </w:numPr>
        <w:ind w:left="1276" w:hanging="709"/>
        <w:jc w:val="both"/>
        <w:rPr>
          <w:color w:val="000000"/>
          <w:sz w:val="22"/>
          <w:szCs w:val="22"/>
          <w:lang w:val="lv-LV"/>
        </w:rPr>
      </w:pPr>
      <w:r w:rsidRPr="00646710">
        <w:rPr>
          <w:color w:val="000000"/>
          <w:sz w:val="22"/>
          <w:szCs w:val="22"/>
          <w:lang w:val="lv-LV"/>
        </w:rPr>
        <w:t xml:space="preserve">Noziedzīga nodarījuma gadījumā jāizsauc Valsts policija (tālrunis 112) un </w:t>
      </w:r>
      <w:r w:rsidRPr="00646710">
        <w:rPr>
          <w:i/>
          <w:color w:val="000000"/>
          <w:sz w:val="22"/>
          <w:szCs w:val="22"/>
          <w:lang w:val="lv-LV"/>
        </w:rPr>
        <w:t>(ja ir iespējams)</w:t>
      </w:r>
      <w:r w:rsidRPr="00646710">
        <w:rPr>
          <w:color w:val="000000"/>
          <w:sz w:val="22"/>
          <w:szCs w:val="22"/>
          <w:lang w:val="lv-LV"/>
        </w:rPr>
        <w:t xml:space="preserve"> jāfiksē uz notikuma vietu ieradušos Valsts policijas pārstāvju kontaktinformācija;</w:t>
      </w:r>
    </w:p>
    <w:p w14:paraId="7B8FE023" w14:textId="77777777" w:rsidR="00646710" w:rsidRPr="00646710" w:rsidRDefault="00646710" w:rsidP="00646710">
      <w:pPr>
        <w:numPr>
          <w:ilvl w:val="2"/>
          <w:numId w:val="8"/>
        </w:numPr>
        <w:ind w:left="1276" w:hanging="709"/>
        <w:jc w:val="both"/>
        <w:rPr>
          <w:color w:val="000000"/>
          <w:sz w:val="22"/>
          <w:szCs w:val="22"/>
          <w:lang w:val="lv-LV"/>
        </w:rPr>
      </w:pPr>
      <w:r w:rsidRPr="00646710">
        <w:rPr>
          <w:color w:val="000000"/>
          <w:sz w:val="22"/>
          <w:szCs w:val="22"/>
          <w:lang w:val="lv-LV"/>
        </w:rPr>
        <w:lastRenderedPageBreak/>
        <w:t xml:space="preserve">Transportlīdzekļa uzbraukšanas gadījumā jāizsauc Ceļu policija (tālrunis 112) un </w:t>
      </w:r>
      <w:r w:rsidRPr="00646710">
        <w:rPr>
          <w:i/>
          <w:color w:val="000000"/>
          <w:sz w:val="22"/>
          <w:szCs w:val="22"/>
          <w:lang w:val="lv-LV"/>
        </w:rPr>
        <w:t xml:space="preserve">(ja ir iespējams) </w:t>
      </w:r>
      <w:r w:rsidRPr="00646710">
        <w:rPr>
          <w:color w:val="000000"/>
          <w:sz w:val="22"/>
          <w:szCs w:val="22"/>
          <w:lang w:val="lv-LV"/>
        </w:rPr>
        <w:t>jāpieraksta ceļu satiksmes negadījumā iesaistīto transportlīdzekļu valsts reģistrācijas numuri un iesaistīto personu kontaktinformācija;</w:t>
      </w:r>
    </w:p>
    <w:p w14:paraId="5996A596" w14:textId="77777777" w:rsidR="00646710" w:rsidRPr="00646710" w:rsidRDefault="00646710" w:rsidP="00646710">
      <w:pPr>
        <w:pStyle w:val="ListParagraph"/>
        <w:numPr>
          <w:ilvl w:val="1"/>
          <w:numId w:val="8"/>
        </w:numPr>
        <w:ind w:left="567" w:hanging="567"/>
        <w:jc w:val="both"/>
        <w:rPr>
          <w:sz w:val="22"/>
          <w:szCs w:val="22"/>
          <w:lang w:val="lv-LV"/>
        </w:rPr>
      </w:pPr>
      <w:r w:rsidRPr="00646710">
        <w:rPr>
          <w:sz w:val="22"/>
          <w:szCs w:val="22"/>
          <w:lang w:val="lv-LV"/>
        </w:rPr>
        <w:t xml:space="preserve">Šīs instrukcijas 3.1.apakšpunktā noteiktajos gadījumos Lietotājam </w:t>
      </w:r>
      <w:r w:rsidRPr="00646710">
        <w:rPr>
          <w:i/>
          <w:sz w:val="22"/>
          <w:szCs w:val="22"/>
          <w:lang w:val="lv-LV"/>
        </w:rPr>
        <w:t>(</w:t>
      </w:r>
      <w:r w:rsidRPr="00646710">
        <w:rPr>
          <w:bCs/>
          <w:i/>
          <w:color w:val="000000"/>
          <w:sz w:val="22"/>
          <w:szCs w:val="22"/>
          <w:lang w:val="lv-LV"/>
        </w:rPr>
        <w:t>savu iespēju robežās)</w:t>
      </w:r>
      <w:r w:rsidRPr="00646710">
        <w:rPr>
          <w:sz w:val="22"/>
          <w:szCs w:val="22"/>
          <w:lang w:val="lv-LV"/>
        </w:rPr>
        <w:t xml:space="preserve"> jāpieaicina liecinieki NĪ vai tā daļas bojājuma/zuduma iestāšanās konstatācijai.</w:t>
      </w:r>
    </w:p>
    <w:p w14:paraId="035B4389" w14:textId="77777777" w:rsidR="00646710" w:rsidRPr="00646710" w:rsidRDefault="00646710" w:rsidP="00646710">
      <w:pPr>
        <w:numPr>
          <w:ilvl w:val="1"/>
          <w:numId w:val="8"/>
        </w:numPr>
        <w:tabs>
          <w:tab w:val="left" w:pos="284"/>
        </w:tabs>
        <w:ind w:left="567" w:hanging="567"/>
        <w:jc w:val="both"/>
        <w:rPr>
          <w:color w:val="000000"/>
          <w:sz w:val="22"/>
          <w:szCs w:val="22"/>
          <w:lang w:val="lv-LV"/>
        </w:rPr>
      </w:pPr>
      <w:r w:rsidRPr="00646710">
        <w:rPr>
          <w:bCs/>
          <w:color w:val="000000"/>
          <w:sz w:val="22"/>
          <w:szCs w:val="22"/>
          <w:lang w:val="lv-LV"/>
        </w:rPr>
        <w:t xml:space="preserve">Lietotājam savu iespēju robežās jānodrošina, lai atbildīgā dienesta sagatavotajā dokumentā vai tā sagatavotājā avārijas defektu aktā ir precīzi aprakstīti gadījuma, kas izraisīja NĪ vai tā daļas bojājumu/zudumu, apstākļi, cēloņi un sekas, tos piefiksējot </w:t>
      </w:r>
      <w:r w:rsidRPr="00646710">
        <w:rPr>
          <w:color w:val="000000"/>
          <w:sz w:val="22"/>
          <w:szCs w:val="22"/>
          <w:lang w:val="lv-LV"/>
        </w:rPr>
        <w:t xml:space="preserve">ar foto vai video tehniku. </w:t>
      </w:r>
    </w:p>
    <w:p w14:paraId="5F3AA2A7" w14:textId="77777777" w:rsidR="00646710" w:rsidRPr="00646710" w:rsidRDefault="00646710" w:rsidP="00646710">
      <w:pPr>
        <w:numPr>
          <w:ilvl w:val="1"/>
          <w:numId w:val="8"/>
        </w:numPr>
        <w:tabs>
          <w:tab w:val="left" w:pos="284"/>
        </w:tabs>
        <w:autoSpaceDE w:val="0"/>
        <w:autoSpaceDN w:val="0"/>
        <w:adjustRightInd w:val="0"/>
        <w:ind w:left="567" w:hanging="567"/>
        <w:jc w:val="both"/>
        <w:rPr>
          <w:sz w:val="22"/>
          <w:szCs w:val="22"/>
          <w:lang w:val="lv-LV"/>
        </w:rPr>
      </w:pPr>
      <w:r w:rsidRPr="00646710">
        <w:rPr>
          <w:color w:val="000000"/>
          <w:sz w:val="22"/>
          <w:szCs w:val="22"/>
          <w:lang w:val="lv-LV"/>
        </w:rPr>
        <w:t xml:space="preserve">Lai pasargātu savu, apkārtējo personu, iekārtu drošību, kā arī NĪ stāvokļa saglabāšanu, Lietotājam iespēju robežās, jādara viss iespējamais, lai apturētu vai samazinātu tālāku NĪ bojājumu rašanos (pagaidu jumti, iekārtu, preču, inventāra pārvietošana u.tml.). </w:t>
      </w:r>
      <w:r w:rsidRPr="00646710">
        <w:rPr>
          <w:sz w:val="22"/>
          <w:szCs w:val="22"/>
          <w:lang w:val="lv-LV"/>
        </w:rPr>
        <w:t>Citus bojāto NĪ vai tā daļas glābšanas pasākumus Lietotājs ir tiesīgs veikt tikai pēc to saskaņošanas ar VNĪ un pēc nepieciešamības ar Apdrošinātāju pārstāvi.</w:t>
      </w:r>
    </w:p>
    <w:p w14:paraId="677ED03C" w14:textId="77777777" w:rsidR="00646710" w:rsidRPr="00646710" w:rsidRDefault="00646710" w:rsidP="00646710">
      <w:pPr>
        <w:numPr>
          <w:ilvl w:val="1"/>
          <w:numId w:val="8"/>
        </w:numPr>
        <w:tabs>
          <w:tab w:val="left" w:pos="284"/>
        </w:tabs>
        <w:autoSpaceDE w:val="0"/>
        <w:autoSpaceDN w:val="0"/>
        <w:adjustRightInd w:val="0"/>
        <w:ind w:left="567" w:hanging="567"/>
        <w:jc w:val="both"/>
        <w:rPr>
          <w:color w:val="000000"/>
          <w:sz w:val="22"/>
          <w:szCs w:val="22"/>
          <w:lang w:val="lv-LV"/>
        </w:rPr>
      </w:pPr>
      <w:r w:rsidRPr="00646710">
        <w:rPr>
          <w:bCs/>
          <w:color w:val="000000"/>
          <w:sz w:val="22"/>
          <w:szCs w:val="22"/>
          <w:lang w:val="lv-LV"/>
        </w:rPr>
        <w:t xml:space="preserve">Lietotājam ir jānodrošina iespēja Apdrošināšanas pārstāvim apskatīt bojāto vai iznīcināto NĪ vai tā daļu to bojājumu izvērtēšanai, pēc tam, kad ir </w:t>
      </w:r>
      <w:r w:rsidRPr="00646710">
        <w:rPr>
          <w:sz w:val="22"/>
          <w:szCs w:val="22"/>
          <w:lang w:val="lv-LV"/>
        </w:rPr>
        <w:t>saņemta informācija no VNĪ NĪ pārvaldnieka par Apdrošinātāja pārstāvja ierašanos.</w:t>
      </w:r>
      <w:r w:rsidRPr="00646710">
        <w:rPr>
          <w:color w:val="000000"/>
          <w:sz w:val="22"/>
          <w:szCs w:val="22"/>
          <w:lang w:val="lv-LV"/>
        </w:rPr>
        <w:t xml:space="preserve"> Lietotājs nav tiesīgs uzsākt bojātā objekta remontu vai bojāto mantu iznīcināšanu pirms bojātais objekts nav atrādīts </w:t>
      </w:r>
      <w:r w:rsidRPr="00646710">
        <w:rPr>
          <w:sz w:val="22"/>
          <w:szCs w:val="22"/>
          <w:lang w:val="lv-LV"/>
        </w:rPr>
        <w:t>Apdrošināšanas pārstāvim, ja VNĪ ir saņemts pieprasījums pēc nekustamā īpašuma apskates no Apdrošinātāja.</w:t>
      </w:r>
    </w:p>
    <w:p w14:paraId="07077966" w14:textId="77777777" w:rsidR="00646710" w:rsidRPr="00646710" w:rsidRDefault="00646710" w:rsidP="00646710">
      <w:pPr>
        <w:numPr>
          <w:ilvl w:val="1"/>
          <w:numId w:val="8"/>
        </w:numPr>
        <w:tabs>
          <w:tab w:val="left" w:pos="284"/>
        </w:tabs>
        <w:ind w:left="567" w:hanging="567"/>
        <w:jc w:val="both"/>
        <w:rPr>
          <w:bCs/>
          <w:color w:val="000000"/>
          <w:sz w:val="22"/>
          <w:szCs w:val="22"/>
          <w:lang w:val="lv-LV"/>
        </w:rPr>
      </w:pPr>
      <w:r w:rsidRPr="00646710">
        <w:rPr>
          <w:bCs/>
          <w:color w:val="000000"/>
          <w:sz w:val="22"/>
          <w:szCs w:val="22"/>
          <w:lang w:val="lv-LV"/>
        </w:rPr>
        <w:t xml:space="preserve">Lietotāja pienākums ir nodot </w:t>
      </w:r>
      <w:r w:rsidRPr="00646710">
        <w:rPr>
          <w:sz w:val="22"/>
          <w:szCs w:val="22"/>
          <w:lang w:val="lv-LV"/>
        </w:rPr>
        <w:t xml:space="preserve">VNĪ </w:t>
      </w:r>
      <w:r w:rsidRPr="00646710">
        <w:rPr>
          <w:bCs/>
          <w:color w:val="000000"/>
          <w:sz w:val="22"/>
          <w:szCs w:val="22"/>
          <w:lang w:val="lv-LV"/>
        </w:rPr>
        <w:t>visu viņa rīcībā esošo dokumentāciju un informāciju par NĪ vai tā daļas bojājuma/zuduma gadījumu.</w:t>
      </w:r>
    </w:p>
    <w:p w14:paraId="44C8EB3D" w14:textId="77777777" w:rsidR="00646710" w:rsidRPr="00646710" w:rsidRDefault="00646710" w:rsidP="00646710">
      <w:pPr>
        <w:numPr>
          <w:ilvl w:val="1"/>
          <w:numId w:val="8"/>
        </w:numPr>
        <w:tabs>
          <w:tab w:val="left" w:pos="284"/>
        </w:tabs>
        <w:ind w:left="567" w:hanging="567"/>
        <w:jc w:val="both"/>
        <w:rPr>
          <w:sz w:val="22"/>
          <w:szCs w:val="22"/>
          <w:lang w:val="lv-LV"/>
        </w:rPr>
      </w:pPr>
      <w:r w:rsidRPr="00646710">
        <w:rPr>
          <w:sz w:val="22"/>
          <w:szCs w:val="22"/>
          <w:lang w:val="lv-LV"/>
        </w:rPr>
        <w:t>Gadījumā, ja konkrētais NĪ vai tā daļas bojājuma/zuduma gadījums tiek klasificēts kā apdrošināšanas gadījums un, pamatojoties uz to, ka Lietotājs nav rīkojies saskaņā ar šajā instrukcijā esošajām norādēm, Apdrošinātājs atsaka apdrošināšanas atlīdzības izmaksu VNĪ, Lietotājs sedz visus radušos zaudējumus vienā no šādiem viediem:</w:t>
      </w:r>
    </w:p>
    <w:p w14:paraId="6AF54AF0" w14:textId="77777777" w:rsidR="00646710" w:rsidRPr="00646710" w:rsidRDefault="00646710" w:rsidP="00646710">
      <w:pPr>
        <w:numPr>
          <w:ilvl w:val="2"/>
          <w:numId w:val="8"/>
        </w:numPr>
        <w:ind w:left="1276" w:hanging="709"/>
        <w:jc w:val="both"/>
        <w:rPr>
          <w:sz w:val="22"/>
          <w:szCs w:val="22"/>
          <w:lang w:val="lv-LV"/>
        </w:rPr>
      </w:pPr>
      <w:r w:rsidRPr="00646710">
        <w:rPr>
          <w:sz w:val="22"/>
          <w:szCs w:val="22"/>
          <w:lang w:val="lv-LV"/>
        </w:rPr>
        <w:t>Lietotājs aprēķina zaudējumu tāmi, to iesniedz saskaņošanai VNĪ, vienlaicīgi norādot darbu veicēju un darbu izpildes termiņu. Pēc ar VNĪ saskaņoto darbu veikšanas Lietotājs iesniedz veikto darbu pieņemšanas-nodošanas aktu VNĪ</w:t>
      </w:r>
    </w:p>
    <w:p w14:paraId="5F48D9D6" w14:textId="77777777" w:rsidR="00646710" w:rsidRPr="00646710" w:rsidRDefault="00646710" w:rsidP="00646710">
      <w:pPr>
        <w:ind w:left="1276"/>
        <w:jc w:val="both"/>
        <w:rPr>
          <w:sz w:val="22"/>
          <w:szCs w:val="22"/>
          <w:lang w:val="lv-LV"/>
        </w:rPr>
      </w:pPr>
      <w:r w:rsidRPr="00646710">
        <w:rPr>
          <w:sz w:val="22"/>
          <w:szCs w:val="22"/>
          <w:lang w:val="lv-LV"/>
        </w:rPr>
        <w:t>vai</w:t>
      </w:r>
    </w:p>
    <w:p w14:paraId="08D9E24D" w14:textId="77777777" w:rsidR="00646710" w:rsidRPr="00646710" w:rsidRDefault="00646710" w:rsidP="00646710">
      <w:pPr>
        <w:numPr>
          <w:ilvl w:val="2"/>
          <w:numId w:val="8"/>
        </w:numPr>
        <w:ind w:left="1276" w:hanging="709"/>
        <w:jc w:val="both"/>
        <w:rPr>
          <w:sz w:val="22"/>
          <w:szCs w:val="22"/>
          <w:lang w:val="lv-LV"/>
        </w:rPr>
      </w:pPr>
      <w:r w:rsidRPr="00646710">
        <w:rPr>
          <w:sz w:val="22"/>
          <w:szCs w:val="22"/>
          <w:lang w:val="lv-LV"/>
        </w:rPr>
        <w:t>VNĪ aprēķina zaudējumu tāmi, veic atjaunošanas darbus un izraksta Lietotājam rēķinu par veiktajiem darbiem.</w:t>
      </w:r>
    </w:p>
    <w:p w14:paraId="29CB6B9B" w14:textId="77777777" w:rsidR="00646710" w:rsidRPr="00646710" w:rsidRDefault="00646710" w:rsidP="00646710">
      <w:pPr>
        <w:pStyle w:val="ListParagraph"/>
        <w:numPr>
          <w:ilvl w:val="1"/>
          <w:numId w:val="8"/>
        </w:numPr>
        <w:ind w:left="567" w:hanging="567"/>
        <w:jc w:val="both"/>
        <w:rPr>
          <w:sz w:val="22"/>
          <w:szCs w:val="22"/>
          <w:lang w:val="lv-LV" w:eastAsia="lv-LV"/>
        </w:rPr>
      </w:pPr>
      <w:r w:rsidRPr="00646710">
        <w:rPr>
          <w:sz w:val="22"/>
          <w:szCs w:val="22"/>
          <w:lang w:val="lv-LV" w:eastAsia="lv-LV"/>
        </w:rPr>
        <w:t>Gadījumus, kad zaudējumu aprēķināšanu un seku likvidēšanu veic Lietotājs, kad – VNĪ nosaka pusēm vienojoties.</w:t>
      </w:r>
    </w:p>
    <w:p w14:paraId="2E599D35" w14:textId="3EF0BA51" w:rsidR="00570B60" w:rsidRPr="00646710" w:rsidRDefault="00570B60" w:rsidP="00B87DDE">
      <w:pPr>
        <w:jc w:val="right"/>
        <w:rPr>
          <w:sz w:val="24"/>
          <w:szCs w:val="24"/>
          <w:lang w:val="lv-LV"/>
        </w:rPr>
      </w:pPr>
    </w:p>
    <w:p w14:paraId="34289AE1" w14:textId="14CA8155" w:rsidR="00570B60" w:rsidRPr="00646710" w:rsidRDefault="00570B60" w:rsidP="00B87DDE">
      <w:pPr>
        <w:jc w:val="right"/>
        <w:rPr>
          <w:sz w:val="24"/>
          <w:szCs w:val="24"/>
          <w:lang w:val="lv-LV"/>
        </w:rPr>
      </w:pPr>
    </w:p>
    <w:p w14:paraId="37D05A51" w14:textId="4F25B75B" w:rsidR="00570B60" w:rsidRPr="00646710" w:rsidRDefault="00570B60" w:rsidP="00B87DDE">
      <w:pPr>
        <w:jc w:val="right"/>
        <w:rPr>
          <w:sz w:val="24"/>
          <w:szCs w:val="24"/>
          <w:lang w:val="lv-LV"/>
        </w:rPr>
      </w:pPr>
    </w:p>
    <w:p w14:paraId="74F80768" w14:textId="6A410974" w:rsidR="00570B60" w:rsidRPr="00646710" w:rsidRDefault="00570B60" w:rsidP="00B87DDE">
      <w:pPr>
        <w:jc w:val="right"/>
        <w:rPr>
          <w:sz w:val="24"/>
          <w:szCs w:val="24"/>
          <w:lang w:val="lv-LV"/>
        </w:rPr>
      </w:pPr>
    </w:p>
    <w:p w14:paraId="5C149DE7" w14:textId="1DFA7CF0" w:rsidR="00570B60" w:rsidRPr="00646710" w:rsidRDefault="00570B60" w:rsidP="00B87DDE">
      <w:pPr>
        <w:jc w:val="right"/>
        <w:rPr>
          <w:sz w:val="24"/>
          <w:szCs w:val="24"/>
          <w:lang w:val="lv-LV"/>
        </w:rPr>
      </w:pPr>
    </w:p>
    <w:p w14:paraId="2D97CABF" w14:textId="50BB46A0" w:rsidR="00570B60" w:rsidRPr="00646710" w:rsidRDefault="00570B60" w:rsidP="00B87DDE">
      <w:pPr>
        <w:jc w:val="right"/>
        <w:rPr>
          <w:sz w:val="24"/>
          <w:szCs w:val="24"/>
          <w:lang w:val="lv-LV"/>
        </w:rPr>
      </w:pPr>
    </w:p>
    <w:p w14:paraId="3B914B08" w14:textId="7D3365F5" w:rsidR="00440CF2" w:rsidRPr="00646710" w:rsidRDefault="00440CF2" w:rsidP="00B87DDE">
      <w:pPr>
        <w:jc w:val="right"/>
        <w:rPr>
          <w:sz w:val="24"/>
          <w:szCs w:val="24"/>
          <w:lang w:val="lv-LV"/>
        </w:rPr>
      </w:pPr>
    </w:p>
    <w:p w14:paraId="37DB5600" w14:textId="747F216D" w:rsidR="00440CF2" w:rsidRPr="00646710" w:rsidRDefault="00440CF2" w:rsidP="00B87DDE">
      <w:pPr>
        <w:jc w:val="right"/>
        <w:rPr>
          <w:sz w:val="24"/>
          <w:szCs w:val="24"/>
          <w:lang w:val="lv-LV"/>
        </w:rPr>
      </w:pPr>
    </w:p>
    <w:p w14:paraId="4C325439" w14:textId="41D5F1D6" w:rsidR="00440CF2" w:rsidRPr="00646710" w:rsidRDefault="00440CF2" w:rsidP="00B87DDE">
      <w:pPr>
        <w:jc w:val="right"/>
        <w:rPr>
          <w:sz w:val="24"/>
          <w:szCs w:val="24"/>
          <w:lang w:val="lv-LV"/>
        </w:rPr>
      </w:pPr>
    </w:p>
    <w:p w14:paraId="47AB847F" w14:textId="1A06C93E" w:rsidR="00440CF2" w:rsidRPr="00646710" w:rsidRDefault="00440CF2" w:rsidP="00B87DDE">
      <w:pPr>
        <w:jc w:val="right"/>
        <w:rPr>
          <w:sz w:val="24"/>
          <w:szCs w:val="24"/>
          <w:lang w:val="lv-LV"/>
        </w:rPr>
      </w:pPr>
    </w:p>
    <w:p w14:paraId="1162FF7B" w14:textId="1DEFCEC1" w:rsidR="00440CF2" w:rsidRPr="00646710" w:rsidRDefault="00440CF2" w:rsidP="00B87DDE">
      <w:pPr>
        <w:jc w:val="right"/>
        <w:rPr>
          <w:sz w:val="24"/>
          <w:szCs w:val="24"/>
          <w:lang w:val="lv-LV"/>
        </w:rPr>
      </w:pPr>
    </w:p>
    <w:p w14:paraId="13DB7704" w14:textId="65719111" w:rsidR="00440CF2" w:rsidRPr="00646710" w:rsidRDefault="00440CF2" w:rsidP="00B87DDE">
      <w:pPr>
        <w:jc w:val="right"/>
        <w:rPr>
          <w:sz w:val="24"/>
          <w:szCs w:val="24"/>
          <w:lang w:val="lv-LV"/>
        </w:rPr>
      </w:pPr>
    </w:p>
    <w:p w14:paraId="50D7375B" w14:textId="6B737366" w:rsidR="00440CF2" w:rsidRPr="00646710" w:rsidRDefault="00440CF2" w:rsidP="00B87DDE">
      <w:pPr>
        <w:jc w:val="right"/>
        <w:rPr>
          <w:sz w:val="24"/>
          <w:szCs w:val="24"/>
          <w:lang w:val="lv-LV"/>
        </w:rPr>
      </w:pPr>
    </w:p>
    <w:sectPr w:rsidR="00440CF2" w:rsidRPr="00646710" w:rsidSect="00EE727B">
      <w:headerReference w:type="even" r:id="rId11"/>
      <w:headerReference w:type="default" r:id="rId12"/>
      <w:footerReference w:type="even" r:id="rId13"/>
      <w:footerReference w:type="default" r:id="rId14"/>
      <w:headerReference w:type="first" r:id="rId15"/>
      <w:footerReference w:type="first" r:id="rId16"/>
      <w:pgSz w:w="11906" w:h="16838"/>
      <w:pgMar w:top="1136" w:right="1286" w:bottom="1258" w:left="1800" w:header="54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34C44" w14:textId="77777777" w:rsidR="00FC5425" w:rsidRDefault="00FC5425">
      <w:r>
        <w:separator/>
      </w:r>
    </w:p>
  </w:endnote>
  <w:endnote w:type="continuationSeparator" w:id="0">
    <w:p w14:paraId="03EB0CE4" w14:textId="77777777" w:rsidR="00FC5425" w:rsidRDefault="00FC5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D47F0" w14:textId="77777777" w:rsidR="005D3EDB" w:rsidRDefault="005D3EDB" w:rsidP="00A548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6D47F1" w14:textId="77777777" w:rsidR="005D3EDB" w:rsidRDefault="005D3EDB" w:rsidP="003D40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D47F2" w14:textId="77777777" w:rsidR="005D3EDB" w:rsidRDefault="005D3EDB" w:rsidP="00A548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0929">
      <w:rPr>
        <w:rStyle w:val="PageNumber"/>
        <w:noProof/>
      </w:rPr>
      <w:t>1</w:t>
    </w:r>
    <w:r>
      <w:rPr>
        <w:rStyle w:val="PageNumber"/>
      </w:rPr>
      <w:fldChar w:fldCharType="end"/>
    </w:r>
  </w:p>
  <w:p w14:paraId="686D47F3" w14:textId="77777777" w:rsidR="005D3EDB" w:rsidRDefault="005D3EDB" w:rsidP="003D400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FDBC3" w14:textId="77777777" w:rsidR="00646710" w:rsidRDefault="006467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EAACE" w14:textId="77777777" w:rsidR="00FC5425" w:rsidRDefault="00FC5425">
      <w:r>
        <w:separator/>
      </w:r>
    </w:p>
  </w:footnote>
  <w:footnote w:type="continuationSeparator" w:id="0">
    <w:p w14:paraId="13223A05" w14:textId="77777777" w:rsidR="00FC5425" w:rsidRDefault="00FC54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65D4A" w14:textId="77777777" w:rsidR="00646710" w:rsidRDefault="006467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6F67F" w14:textId="43EE4F93" w:rsidR="00F91051" w:rsidRPr="00B41F72" w:rsidRDefault="00F91051" w:rsidP="00F91051">
    <w:pPr>
      <w:pStyle w:val="Header"/>
      <w:jc w:val="right"/>
      <w:rPr>
        <w:lang w:val="lv-LV"/>
      </w:rPr>
    </w:pPr>
    <w:r w:rsidRPr="00B41F72">
      <w:rPr>
        <w:lang w:val="lv-LV"/>
      </w:rPr>
      <w:t xml:space="preserve">KVS </w:t>
    </w:r>
    <w:r>
      <w:rPr>
        <w:lang w:val="lv-LV"/>
      </w:rPr>
      <w:t>I</w:t>
    </w:r>
    <w:r w:rsidRPr="00B41F72">
      <w:rPr>
        <w:lang w:val="lv-LV"/>
      </w:rPr>
      <w:t xml:space="preserve"> 3/6 </w:t>
    </w:r>
    <w:r>
      <w:rPr>
        <w:lang w:val="lv-LV"/>
      </w:rPr>
      <w:t>RĪCĪBA</w:t>
    </w:r>
    <w:r w:rsidR="004B3BBF">
      <w:rPr>
        <w:lang w:val="lv-LV"/>
      </w:rPr>
      <w:t xml:space="preserve"> GADĪJUMOS, KAD KONSTATĒTA APSAIMNIEKOŠANAS PROBLĒMA, AVĀRIJA</w:t>
    </w:r>
    <w:r w:rsidR="00C42660">
      <w:rPr>
        <w:lang w:val="lv-LV"/>
      </w:rPr>
      <w:t>S SITUĀCIJA</w:t>
    </w:r>
    <w:r w:rsidR="004B3BBF">
      <w:rPr>
        <w:lang w:val="lv-LV"/>
      </w:rPr>
      <w:t xml:space="preserve"> VAI PRETTIESISKA</w:t>
    </w:r>
    <w:r w:rsidR="00C42660">
      <w:rPr>
        <w:lang w:val="lv-LV"/>
      </w:rPr>
      <w:t xml:space="preserve"> </w:t>
    </w:r>
    <w:r w:rsidR="0048199C">
      <w:rPr>
        <w:lang w:val="lv-LV"/>
      </w:rPr>
      <w:t>DARBĪBA LIETOTAJĀ NĪ</w:t>
    </w:r>
    <w:r w:rsidR="004B3BBF">
      <w:rPr>
        <w:lang w:val="lv-LV"/>
      </w:rPr>
      <w:t xml:space="preserve"> </w:t>
    </w:r>
  </w:p>
  <w:p w14:paraId="686D47EF" w14:textId="51949A7A" w:rsidR="005D3EDB" w:rsidRPr="00461173" w:rsidRDefault="005D3EDB" w:rsidP="004F67AB">
    <w:pPr>
      <w:pStyle w:val="Header"/>
      <w:jc w:val="right"/>
      <w:rPr>
        <w:sz w:val="16"/>
        <w:szCs w:val="16"/>
        <w:lang w:val="lv-LV"/>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260BE" w14:textId="1D02B4A8" w:rsidR="009432DF" w:rsidRPr="009432DF" w:rsidRDefault="00ED3C1B" w:rsidP="00A0612E">
    <w:pPr>
      <w:jc w:val="right"/>
      <w:rPr>
        <w:b/>
        <w:bCs/>
        <w:sz w:val="22"/>
        <w:szCs w:val="22"/>
        <w:lang w:val="lv-LV"/>
      </w:rPr>
    </w:pPr>
    <w:r>
      <w:rPr>
        <w:b/>
        <w:bCs/>
        <w:caps/>
        <w:sz w:val="22"/>
        <w:szCs w:val="22"/>
        <w:lang w:val="lv-LV"/>
      </w:rPr>
      <w:t>5</w:t>
    </w:r>
    <w:r w:rsidR="009432DF" w:rsidRPr="009432DF">
      <w:rPr>
        <w:b/>
        <w:bCs/>
        <w:caps/>
        <w:sz w:val="22"/>
        <w:szCs w:val="22"/>
        <w:lang w:val="lv-LV"/>
      </w:rPr>
      <w:t>.PIELIKUMS</w:t>
    </w:r>
  </w:p>
  <w:p w14:paraId="330D043B" w14:textId="77777777" w:rsidR="009432DF" w:rsidRDefault="009432DF" w:rsidP="00A0612E">
    <w:pPr>
      <w:jc w:val="right"/>
      <w:rPr>
        <w:sz w:val="22"/>
        <w:szCs w:val="22"/>
        <w:lang w:val="lv-LV"/>
      </w:rPr>
    </w:pPr>
  </w:p>
  <w:p w14:paraId="4542C47C" w14:textId="0A2ED4DD" w:rsidR="00A0612E" w:rsidRPr="007A5C29" w:rsidRDefault="00A0612E" w:rsidP="00A0612E">
    <w:pPr>
      <w:jc w:val="right"/>
      <w:rPr>
        <w:caps/>
        <w:sz w:val="22"/>
        <w:szCs w:val="22"/>
        <w:lang w:val="lv-LV"/>
      </w:rPr>
    </w:pPr>
    <w:r w:rsidRPr="007A5C29">
      <w:rPr>
        <w:i/>
        <w:noProof/>
        <w:sz w:val="22"/>
        <w:szCs w:val="22"/>
        <w:lang w:val="lv-LV"/>
      </w:rPr>
      <w:drawing>
        <wp:anchor distT="0" distB="0" distL="114300" distR="114300" simplePos="0" relativeHeight="251659264" behindDoc="1" locked="0" layoutInCell="1" allowOverlap="1" wp14:anchorId="237868D6" wp14:editId="5D5A9E73">
          <wp:simplePos x="0" y="0"/>
          <wp:positionH relativeFrom="page">
            <wp:posOffset>1007110</wp:posOffset>
          </wp:positionH>
          <wp:positionV relativeFrom="page">
            <wp:posOffset>370205</wp:posOffset>
          </wp:positionV>
          <wp:extent cx="1663700" cy="1155347"/>
          <wp:effectExtent l="0" t="0" r="0" b="6985"/>
          <wp:wrapNone/>
          <wp:docPr id="1" name="Picture 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extLst>
                      <a:ext uri="{28A0092B-C50C-407E-A947-70E740481C1C}">
                        <a14:useLocalDpi xmlns:a14="http://schemas.microsoft.com/office/drawing/2010/main" val="0"/>
                      </a:ext>
                    </a:extLst>
                  </a:blip>
                  <a:stretch>
                    <a:fillRect/>
                  </a:stretch>
                </pic:blipFill>
                <pic:spPr bwMode="auto">
                  <a:xfrm>
                    <a:off x="0" y="0"/>
                    <a:ext cx="1663700" cy="115534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D789720" w14:textId="77777777" w:rsidR="00A0612E" w:rsidRPr="007A5C29" w:rsidRDefault="00A0612E" w:rsidP="00A0612E">
    <w:pPr>
      <w:jc w:val="right"/>
      <w:rPr>
        <w:b/>
        <w:bCs/>
        <w:caps/>
        <w:lang w:val="lv-LV"/>
      </w:rPr>
    </w:pPr>
  </w:p>
  <w:tbl>
    <w:tblPr>
      <w:tblStyle w:val="TableGrid"/>
      <w:tblW w:w="7631"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3237"/>
    </w:tblGrid>
    <w:tr w:rsidR="00A0612E" w:rsidRPr="007A5C29" w14:paraId="58159233" w14:textId="77777777" w:rsidTr="00CE12E3">
      <w:tc>
        <w:tcPr>
          <w:tcW w:w="4394" w:type="dxa"/>
        </w:tcPr>
        <w:p w14:paraId="064A6472" w14:textId="4834FAC9" w:rsidR="00A0612E" w:rsidRPr="007A5C29" w:rsidRDefault="00A0612E" w:rsidP="00A0612E">
          <w:pPr>
            <w:jc w:val="right"/>
            <w:rPr>
              <w:caps/>
              <w:sz w:val="22"/>
              <w:szCs w:val="22"/>
              <w:lang w:val="lv-LV"/>
            </w:rPr>
          </w:pPr>
        </w:p>
      </w:tc>
      <w:tc>
        <w:tcPr>
          <w:tcW w:w="3237" w:type="dxa"/>
        </w:tcPr>
        <w:p w14:paraId="6EFC1745" w14:textId="301F9F74" w:rsidR="00A0612E" w:rsidRPr="007A5C29" w:rsidRDefault="00A0612E" w:rsidP="00A0612E">
          <w:pPr>
            <w:rPr>
              <w:caps/>
              <w:sz w:val="22"/>
              <w:szCs w:val="22"/>
              <w:lang w:val="lv-LV"/>
            </w:rPr>
          </w:pPr>
        </w:p>
      </w:tc>
    </w:tr>
    <w:tr w:rsidR="00A0612E" w:rsidRPr="007A5C29" w14:paraId="176EF20F" w14:textId="77777777" w:rsidTr="00CE12E3">
      <w:tc>
        <w:tcPr>
          <w:tcW w:w="4394" w:type="dxa"/>
        </w:tcPr>
        <w:p w14:paraId="4E968A2A" w14:textId="2C8DE513" w:rsidR="00A0612E" w:rsidRPr="007A5C29" w:rsidRDefault="00A0612E" w:rsidP="00A0612E">
          <w:pPr>
            <w:ind w:left="605" w:hanging="605"/>
            <w:jc w:val="right"/>
            <w:rPr>
              <w:caps/>
              <w:sz w:val="22"/>
              <w:szCs w:val="22"/>
              <w:lang w:val="lv-LV"/>
            </w:rPr>
          </w:pPr>
        </w:p>
      </w:tc>
      <w:tc>
        <w:tcPr>
          <w:tcW w:w="3237" w:type="dxa"/>
        </w:tcPr>
        <w:p w14:paraId="003F4CB8" w14:textId="3385BC19" w:rsidR="00A0612E" w:rsidRPr="007A5C29" w:rsidRDefault="00A0612E" w:rsidP="00A0612E">
          <w:pPr>
            <w:rPr>
              <w:caps/>
              <w:sz w:val="22"/>
              <w:szCs w:val="22"/>
              <w:lang w:val="lv-LV"/>
            </w:rPr>
          </w:pPr>
        </w:p>
      </w:tc>
    </w:tr>
    <w:tr w:rsidR="00A0612E" w:rsidRPr="007A5C29" w14:paraId="047EB0FD" w14:textId="77777777" w:rsidTr="00CE12E3">
      <w:tc>
        <w:tcPr>
          <w:tcW w:w="4394" w:type="dxa"/>
        </w:tcPr>
        <w:p w14:paraId="1648DA4F" w14:textId="57E059F3" w:rsidR="00A0612E" w:rsidRPr="007A5C29" w:rsidRDefault="00A0612E" w:rsidP="00A0612E">
          <w:pPr>
            <w:jc w:val="right"/>
            <w:rPr>
              <w:caps/>
              <w:sz w:val="22"/>
              <w:szCs w:val="22"/>
              <w:lang w:val="lv-LV"/>
            </w:rPr>
          </w:pPr>
        </w:p>
      </w:tc>
      <w:tc>
        <w:tcPr>
          <w:tcW w:w="3237" w:type="dxa"/>
        </w:tcPr>
        <w:p w14:paraId="03EBB4AB" w14:textId="5A99C325" w:rsidR="00A0612E" w:rsidRPr="007A5C29" w:rsidRDefault="00A0612E" w:rsidP="00A0612E">
          <w:pPr>
            <w:rPr>
              <w:caps/>
              <w:sz w:val="22"/>
              <w:szCs w:val="22"/>
              <w:lang w:val="lv-LV"/>
            </w:rPr>
          </w:pPr>
        </w:p>
      </w:tc>
    </w:tr>
    <w:tr w:rsidR="00A0612E" w:rsidRPr="007A5C29" w14:paraId="2822B3B2" w14:textId="77777777" w:rsidTr="00CE12E3">
      <w:tc>
        <w:tcPr>
          <w:tcW w:w="4394" w:type="dxa"/>
        </w:tcPr>
        <w:p w14:paraId="0B588DAC" w14:textId="2358229D" w:rsidR="00A0612E" w:rsidRPr="007A5C29" w:rsidRDefault="00A0612E" w:rsidP="00A0612E">
          <w:pPr>
            <w:jc w:val="right"/>
            <w:rPr>
              <w:sz w:val="22"/>
              <w:szCs w:val="22"/>
              <w:lang w:val="lv-LV"/>
            </w:rPr>
          </w:pPr>
        </w:p>
      </w:tc>
      <w:tc>
        <w:tcPr>
          <w:tcW w:w="3237" w:type="dxa"/>
        </w:tcPr>
        <w:p w14:paraId="5F3FA826" w14:textId="6131481C" w:rsidR="009432DF" w:rsidRPr="007A5C29" w:rsidRDefault="009432DF" w:rsidP="00A0612E">
          <w:pPr>
            <w:rPr>
              <w:caps/>
              <w:sz w:val="22"/>
              <w:szCs w:val="22"/>
              <w:lang w:val="lv-LV"/>
            </w:rPr>
          </w:pPr>
        </w:p>
      </w:tc>
    </w:tr>
  </w:tbl>
  <w:p w14:paraId="01292B8D" w14:textId="77777777" w:rsidR="00A0612E" w:rsidRDefault="00A0612E" w:rsidP="00A0612E">
    <w:pPr>
      <w:pStyle w:val="Header"/>
    </w:pPr>
  </w:p>
  <w:p w14:paraId="62626683" w14:textId="77777777" w:rsidR="00C840AA" w:rsidRDefault="00C840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076ED9"/>
    <w:multiLevelType w:val="hybridMultilevel"/>
    <w:tmpl w:val="2AAEDC86"/>
    <w:lvl w:ilvl="0" w:tplc="0426000F">
      <w:start w:val="1"/>
      <w:numFmt w:val="decimal"/>
      <w:lvlText w:val="%1."/>
      <w:lvlJc w:val="left"/>
      <w:pPr>
        <w:tabs>
          <w:tab w:val="num" w:pos="720"/>
        </w:tabs>
        <w:ind w:left="720" w:hanging="360"/>
      </w:pPr>
      <w:rPr>
        <w:rFonts w:cs="Times New Roman" w:hint="default"/>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496498D"/>
    <w:multiLevelType w:val="hybridMultilevel"/>
    <w:tmpl w:val="80C81E30"/>
    <w:lvl w:ilvl="0" w:tplc="9A867DD2">
      <w:numFmt w:val="bullet"/>
      <w:lvlText w:val="-"/>
      <w:lvlJc w:val="left"/>
      <w:pPr>
        <w:tabs>
          <w:tab w:val="num" w:pos="720"/>
        </w:tabs>
        <w:ind w:left="720" w:hanging="360"/>
      </w:pPr>
      <w:rPr>
        <w:rFonts w:ascii="Times New Roman" w:eastAsia="Times New Roman" w:hAnsi="Times New Roman"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E27707"/>
    <w:multiLevelType w:val="multilevel"/>
    <w:tmpl w:val="4658261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305277D6"/>
    <w:multiLevelType w:val="hybridMultilevel"/>
    <w:tmpl w:val="3E28DF08"/>
    <w:lvl w:ilvl="0" w:tplc="5CA80D9A">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32E8305B"/>
    <w:multiLevelType w:val="hybridMultilevel"/>
    <w:tmpl w:val="5F941CF6"/>
    <w:lvl w:ilvl="0" w:tplc="9A867DD2">
      <w:numFmt w:val="bullet"/>
      <w:lvlText w:val="-"/>
      <w:lvlJc w:val="left"/>
      <w:pPr>
        <w:tabs>
          <w:tab w:val="num" w:pos="720"/>
        </w:tabs>
        <w:ind w:left="720" w:hanging="360"/>
      </w:pPr>
      <w:rPr>
        <w:rFonts w:ascii="Times New Roman" w:eastAsia="Times New Roman" w:hAnsi="Times New Roman"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76785C"/>
    <w:multiLevelType w:val="hybridMultilevel"/>
    <w:tmpl w:val="16504AA4"/>
    <w:lvl w:ilvl="0" w:tplc="CAC68C58">
      <w:start w:val="1"/>
      <w:numFmt w:val="decimal"/>
      <w:pStyle w:val="Heading1"/>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46F7005"/>
    <w:multiLevelType w:val="multilevel"/>
    <w:tmpl w:val="7CBCBFC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70AB0DBF"/>
    <w:multiLevelType w:val="hybridMultilevel"/>
    <w:tmpl w:val="5E68329E"/>
    <w:lvl w:ilvl="0" w:tplc="0426000F">
      <w:start w:val="6"/>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num w:numId="1" w16cid:durableId="927226501">
    <w:abstractNumId w:val="4"/>
  </w:num>
  <w:num w:numId="2" w16cid:durableId="1038049548">
    <w:abstractNumId w:val="1"/>
  </w:num>
  <w:num w:numId="3" w16cid:durableId="272325999">
    <w:abstractNumId w:val="0"/>
  </w:num>
  <w:num w:numId="4" w16cid:durableId="704982239">
    <w:abstractNumId w:val="7"/>
  </w:num>
  <w:num w:numId="5" w16cid:durableId="283393109">
    <w:abstractNumId w:val="5"/>
  </w:num>
  <w:num w:numId="6" w16cid:durableId="1603219028">
    <w:abstractNumId w:val="2"/>
  </w:num>
  <w:num w:numId="7" w16cid:durableId="1528830556">
    <w:abstractNumId w:val="3"/>
  </w:num>
  <w:num w:numId="8" w16cid:durableId="8911162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03B"/>
    <w:rsid w:val="00000CD5"/>
    <w:rsid w:val="000011D4"/>
    <w:rsid w:val="00037693"/>
    <w:rsid w:val="0004676F"/>
    <w:rsid w:val="00071BFA"/>
    <w:rsid w:val="00073BD4"/>
    <w:rsid w:val="00077D2E"/>
    <w:rsid w:val="00080FE1"/>
    <w:rsid w:val="000851B0"/>
    <w:rsid w:val="00097C88"/>
    <w:rsid w:val="000A18CF"/>
    <w:rsid w:val="000A64B7"/>
    <w:rsid w:val="000A7D34"/>
    <w:rsid w:val="000B1FCE"/>
    <w:rsid w:val="000B24C1"/>
    <w:rsid w:val="000B41AF"/>
    <w:rsid w:val="000C488E"/>
    <w:rsid w:val="000E11F3"/>
    <w:rsid w:val="00101063"/>
    <w:rsid w:val="0010140E"/>
    <w:rsid w:val="00104A60"/>
    <w:rsid w:val="00106FAE"/>
    <w:rsid w:val="0011057A"/>
    <w:rsid w:val="00110623"/>
    <w:rsid w:val="001227A1"/>
    <w:rsid w:val="00130100"/>
    <w:rsid w:val="00140ED5"/>
    <w:rsid w:val="00141614"/>
    <w:rsid w:val="00173A5C"/>
    <w:rsid w:val="00184DDE"/>
    <w:rsid w:val="00185EC1"/>
    <w:rsid w:val="00190FC9"/>
    <w:rsid w:val="00193EE2"/>
    <w:rsid w:val="001A3261"/>
    <w:rsid w:val="001A65FD"/>
    <w:rsid w:val="001C6F94"/>
    <w:rsid w:val="001D5C90"/>
    <w:rsid w:val="001E3802"/>
    <w:rsid w:val="001F0B13"/>
    <w:rsid w:val="001F5159"/>
    <w:rsid w:val="00233188"/>
    <w:rsid w:val="00242C1B"/>
    <w:rsid w:val="00246B0B"/>
    <w:rsid w:val="002508CB"/>
    <w:rsid w:val="0025239D"/>
    <w:rsid w:val="00263C9C"/>
    <w:rsid w:val="0026742C"/>
    <w:rsid w:val="00280376"/>
    <w:rsid w:val="00285DD1"/>
    <w:rsid w:val="002939BA"/>
    <w:rsid w:val="002958EB"/>
    <w:rsid w:val="002B7592"/>
    <w:rsid w:val="00303C4B"/>
    <w:rsid w:val="0034118F"/>
    <w:rsid w:val="003420AB"/>
    <w:rsid w:val="00344EE2"/>
    <w:rsid w:val="0035633A"/>
    <w:rsid w:val="00357959"/>
    <w:rsid w:val="00361C0C"/>
    <w:rsid w:val="003620A1"/>
    <w:rsid w:val="00366F79"/>
    <w:rsid w:val="0036794F"/>
    <w:rsid w:val="00370AD6"/>
    <w:rsid w:val="0037399B"/>
    <w:rsid w:val="00376243"/>
    <w:rsid w:val="00385E29"/>
    <w:rsid w:val="00394C32"/>
    <w:rsid w:val="00395460"/>
    <w:rsid w:val="003B49AB"/>
    <w:rsid w:val="003C1CFC"/>
    <w:rsid w:val="003D4007"/>
    <w:rsid w:val="003D785D"/>
    <w:rsid w:val="003E56C3"/>
    <w:rsid w:val="003E7C05"/>
    <w:rsid w:val="003F3EDE"/>
    <w:rsid w:val="003F5A27"/>
    <w:rsid w:val="004044B9"/>
    <w:rsid w:val="00412E5C"/>
    <w:rsid w:val="00421976"/>
    <w:rsid w:val="0042242E"/>
    <w:rsid w:val="00423BF0"/>
    <w:rsid w:val="00432E15"/>
    <w:rsid w:val="004374BE"/>
    <w:rsid w:val="00440CF2"/>
    <w:rsid w:val="0044730B"/>
    <w:rsid w:val="00457468"/>
    <w:rsid w:val="00461173"/>
    <w:rsid w:val="0047100C"/>
    <w:rsid w:val="0048199C"/>
    <w:rsid w:val="004819D7"/>
    <w:rsid w:val="00481F4D"/>
    <w:rsid w:val="00482909"/>
    <w:rsid w:val="004921F3"/>
    <w:rsid w:val="004A012C"/>
    <w:rsid w:val="004B1DAF"/>
    <w:rsid w:val="004B3BBF"/>
    <w:rsid w:val="004B6D46"/>
    <w:rsid w:val="004D0AA4"/>
    <w:rsid w:val="004D184D"/>
    <w:rsid w:val="004E6AA5"/>
    <w:rsid w:val="004F4996"/>
    <w:rsid w:val="004F67AB"/>
    <w:rsid w:val="00510442"/>
    <w:rsid w:val="00511A91"/>
    <w:rsid w:val="005178B3"/>
    <w:rsid w:val="00560929"/>
    <w:rsid w:val="005679E3"/>
    <w:rsid w:val="00570B60"/>
    <w:rsid w:val="00572EDB"/>
    <w:rsid w:val="00576AFE"/>
    <w:rsid w:val="0058308E"/>
    <w:rsid w:val="005A2758"/>
    <w:rsid w:val="005B2698"/>
    <w:rsid w:val="005B4577"/>
    <w:rsid w:val="005B5B06"/>
    <w:rsid w:val="005C009B"/>
    <w:rsid w:val="005C0795"/>
    <w:rsid w:val="005C12B1"/>
    <w:rsid w:val="005C609D"/>
    <w:rsid w:val="005C7718"/>
    <w:rsid w:val="005D3961"/>
    <w:rsid w:val="005D3EDB"/>
    <w:rsid w:val="005F22B0"/>
    <w:rsid w:val="005F384E"/>
    <w:rsid w:val="0060028D"/>
    <w:rsid w:val="00600E5D"/>
    <w:rsid w:val="006047EE"/>
    <w:rsid w:val="0062469F"/>
    <w:rsid w:val="00646710"/>
    <w:rsid w:val="0064770F"/>
    <w:rsid w:val="006659BF"/>
    <w:rsid w:val="00695257"/>
    <w:rsid w:val="006A5E79"/>
    <w:rsid w:val="006B520F"/>
    <w:rsid w:val="006B7EEE"/>
    <w:rsid w:val="006D403B"/>
    <w:rsid w:val="006E07DA"/>
    <w:rsid w:val="006F4BAC"/>
    <w:rsid w:val="006F7B45"/>
    <w:rsid w:val="00704AA4"/>
    <w:rsid w:val="00704DD6"/>
    <w:rsid w:val="00710D94"/>
    <w:rsid w:val="00725755"/>
    <w:rsid w:val="00740101"/>
    <w:rsid w:val="00750AAB"/>
    <w:rsid w:val="007616CA"/>
    <w:rsid w:val="007639C2"/>
    <w:rsid w:val="00765FB8"/>
    <w:rsid w:val="007757C4"/>
    <w:rsid w:val="00775ACA"/>
    <w:rsid w:val="0077709C"/>
    <w:rsid w:val="00791D1E"/>
    <w:rsid w:val="007A28E9"/>
    <w:rsid w:val="007A5C29"/>
    <w:rsid w:val="007A70AF"/>
    <w:rsid w:val="007B39B9"/>
    <w:rsid w:val="007B4F94"/>
    <w:rsid w:val="007B6F26"/>
    <w:rsid w:val="007B77B3"/>
    <w:rsid w:val="007D0A2D"/>
    <w:rsid w:val="007E54F4"/>
    <w:rsid w:val="007F389A"/>
    <w:rsid w:val="007F3A6F"/>
    <w:rsid w:val="008011CF"/>
    <w:rsid w:val="008078BB"/>
    <w:rsid w:val="00813991"/>
    <w:rsid w:val="00817D96"/>
    <w:rsid w:val="00823EC1"/>
    <w:rsid w:val="00831D43"/>
    <w:rsid w:val="0083403B"/>
    <w:rsid w:val="0084492E"/>
    <w:rsid w:val="00847CBB"/>
    <w:rsid w:val="008610FC"/>
    <w:rsid w:val="008644F7"/>
    <w:rsid w:val="00867789"/>
    <w:rsid w:val="008701DB"/>
    <w:rsid w:val="008736CA"/>
    <w:rsid w:val="00877618"/>
    <w:rsid w:val="00882C2C"/>
    <w:rsid w:val="00892778"/>
    <w:rsid w:val="008960EB"/>
    <w:rsid w:val="008A5C6B"/>
    <w:rsid w:val="008C2082"/>
    <w:rsid w:val="008D55E2"/>
    <w:rsid w:val="008E3E0E"/>
    <w:rsid w:val="008F17DF"/>
    <w:rsid w:val="00912441"/>
    <w:rsid w:val="00921353"/>
    <w:rsid w:val="00922B89"/>
    <w:rsid w:val="009245DF"/>
    <w:rsid w:val="00932D69"/>
    <w:rsid w:val="009432DF"/>
    <w:rsid w:val="009445EA"/>
    <w:rsid w:val="0094695E"/>
    <w:rsid w:val="00955C14"/>
    <w:rsid w:val="00956E4D"/>
    <w:rsid w:val="009631F9"/>
    <w:rsid w:val="00974D04"/>
    <w:rsid w:val="009868EE"/>
    <w:rsid w:val="009A4AAF"/>
    <w:rsid w:val="009B3BE0"/>
    <w:rsid w:val="009B713A"/>
    <w:rsid w:val="009C10A4"/>
    <w:rsid w:val="009C615D"/>
    <w:rsid w:val="009D11F1"/>
    <w:rsid w:val="009D38B2"/>
    <w:rsid w:val="009E5F54"/>
    <w:rsid w:val="00A038BC"/>
    <w:rsid w:val="00A0612E"/>
    <w:rsid w:val="00A11F15"/>
    <w:rsid w:val="00A419CD"/>
    <w:rsid w:val="00A54849"/>
    <w:rsid w:val="00A5684C"/>
    <w:rsid w:val="00A65BE1"/>
    <w:rsid w:val="00A71009"/>
    <w:rsid w:val="00A83FEF"/>
    <w:rsid w:val="00AA3656"/>
    <w:rsid w:val="00AA6C82"/>
    <w:rsid w:val="00AB3B73"/>
    <w:rsid w:val="00AC21A0"/>
    <w:rsid w:val="00AD3E93"/>
    <w:rsid w:val="00AD7598"/>
    <w:rsid w:val="00AE2667"/>
    <w:rsid w:val="00AE4C77"/>
    <w:rsid w:val="00B009FA"/>
    <w:rsid w:val="00B05512"/>
    <w:rsid w:val="00B06970"/>
    <w:rsid w:val="00B077BF"/>
    <w:rsid w:val="00B10895"/>
    <w:rsid w:val="00B13C6B"/>
    <w:rsid w:val="00B21F0F"/>
    <w:rsid w:val="00B230F6"/>
    <w:rsid w:val="00B24792"/>
    <w:rsid w:val="00B257F6"/>
    <w:rsid w:val="00B33A4D"/>
    <w:rsid w:val="00B41CF0"/>
    <w:rsid w:val="00B46DF9"/>
    <w:rsid w:val="00B65987"/>
    <w:rsid w:val="00B6642B"/>
    <w:rsid w:val="00B71811"/>
    <w:rsid w:val="00B71E59"/>
    <w:rsid w:val="00B754F8"/>
    <w:rsid w:val="00B82718"/>
    <w:rsid w:val="00B86C8D"/>
    <w:rsid w:val="00B87DDE"/>
    <w:rsid w:val="00B901B4"/>
    <w:rsid w:val="00BC1A9D"/>
    <w:rsid w:val="00BC3D92"/>
    <w:rsid w:val="00BE42BB"/>
    <w:rsid w:val="00BF0E45"/>
    <w:rsid w:val="00BF7B86"/>
    <w:rsid w:val="00C10CCD"/>
    <w:rsid w:val="00C27DDD"/>
    <w:rsid w:val="00C360BB"/>
    <w:rsid w:val="00C412AE"/>
    <w:rsid w:val="00C42660"/>
    <w:rsid w:val="00C5302B"/>
    <w:rsid w:val="00C53A27"/>
    <w:rsid w:val="00C678E7"/>
    <w:rsid w:val="00C72FB0"/>
    <w:rsid w:val="00C81FB6"/>
    <w:rsid w:val="00C840AA"/>
    <w:rsid w:val="00C95A43"/>
    <w:rsid w:val="00CA15E3"/>
    <w:rsid w:val="00CA1D72"/>
    <w:rsid w:val="00CB3050"/>
    <w:rsid w:val="00CB31E3"/>
    <w:rsid w:val="00CB7408"/>
    <w:rsid w:val="00CC21B6"/>
    <w:rsid w:val="00CC52E7"/>
    <w:rsid w:val="00CD13D7"/>
    <w:rsid w:val="00CE390D"/>
    <w:rsid w:val="00CF255D"/>
    <w:rsid w:val="00CF4434"/>
    <w:rsid w:val="00D027DE"/>
    <w:rsid w:val="00D03668"/>
    <w:rsid w:val="00D061F0"/>
    <w:rsid w:val="00D21685"/>
    <w:rsid w:val="00D364AA"/>
    <w:rsid w:val="00D520FA"/>
    <w:rsid w:val="00D52496"/>
    <w:rsid w:val="00D86250"/>
    <w:rsid w:val="00DB05AA"/>
    <w:rsid w:val="00DC0AB8"/>
    <w:rsid w:val="00DC177B"/>
    <w:rsid w:val="00DC2288"/>
    <w:rsid w:val="00DC438B"/>
    <w:rsid w:val="00DD023D"/>
    <w:rsid w:val="00DD4515"/>
    <w:rsid w:val="00DE3E11"/>
    <w:rsid w:val="00DE53F5"/>
    <w:rsid w:val="00DF479D"/>
    <w:rsid w:val="00DF56E6"/>
    <w:rsid w:val="00E01C93"/>
    <w:rsid w:val="00E163AB"/>
    <w:rsid w:val="00E24E5A"/>
    <w:rsid w:val="00E24F8D"/>
    <w:rsid w:val="00E27700"/>
    <w:rsid w:val="00E353F5"/>
    <w:rsid w:val="00E43F08"/>
    <w:rsid w:val="00E53AA1"/>
    <w:rsid w:val="00E54C2F"/>
    <w:rsid w:val="00E5724D"/>
    <w:rsid w:val="00E575E9"/>
    <w:rsid w:val="00E57C82"/>
    <w:rsid w:val="00E62D04"/>
    <w:rsid w:val="00E75460"/>
    <w:rsid w:val="00E86C5E"/>
    <w:rsid w:val="00E91D7A"/>
    <w:rsid w:val="00E95DE7"/>
    <w:rsid w:val="00EA4DC8"/>
    <w:rsid w:val="00EA73FD"/>
    <w:rsid w:val="00ED1A5C"/>
    <w:rsid w:val="00ED3C1B"/>
    <w:rsid w:val="00ED3D8C"/>
    <w:rsid w:val="00EE1F90"/>
    <w:rsid w:val="00EE727B"/>
    <w:rsid w:val="00F17552"/>
    <w:rsid w:val="00F2736B"/>
    <w:rsid w:val="00F27732"/>
    <w:rsid w:val="00F279F2"/>
    <w:rsid w:val="00F321B4"/>
    <w:rsid w:val="00F46F7E"/>
    <w:rsid w:val="00F50F8C"/>
    <w:rsid w:val="00F74356"/>
    <w:rsid w:val="00F817B4"/>
    <w:rsid w:val="00F85FB1"/>
    <w:rsid w:val="00F91051"/>
    <w:rsid w:val="00FB0A28"/>
    <w:rsid w:val="00FC5425"/>
    <w:rsid w:val="00FC7000"/>
    <w:rsid w:val="00FD3094"/>
    <w:rsid w:val="00FD4B4C"/>
    <w:rsid w:val="00FD5193"/>
    <w:rsid w:val="00FE1CCC"/>
    <w:rsid w:val="00FE378B"/>
    <w:rsid w:val="00FE3A36"/>
    <w:rsid w:val="00FE7ED2"/>
    <w:rsid w:val="00FF04F3"/>
    <w:rsid w:val="00FF6EA4"/>
    <w:rsid w:val="00FF6F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86D47BB"/>
  <w15:docId w15:val="{49A674F6-91A1-4008-99E1-5F68BCA14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9C2"/>
    <w:rPr>
      <w:sz w:val="20"/>
      <w:szCs w:val="20"/>
      <w:lang w:val="en-US" w:eastAsia="en-US"/>
    </w:rPr>
  </w:style>
  <w:style w:type="paragraph" w:styleId="Heading1">
    <w:name w:val="heading 1"/>
    <w:basedOn w:val="Normal"/>
    <w:next w:val="Normal"/>
    <w:link w:val="Heading1Char"/>
    <w:autoRedefine/>
    <w:qFormat/>
    <w:locked/>
    <w:rsid w:val="00FE378B"/>
    <w:pPr>
      <w:keepNext/>
      <w:keepLines/>
      <w:numPr>
        <w:numId w:val="5"/>
      </w:numPr>
      <w:spacing w:before="240" w:after="120"/>
      <w:outlineLvl w:val="0"/>
    </w:pPr>
    <w:rPr>
      <w:rFonts w:eastAsiaTheme="majorEastAsia"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1D5C90"/>
    <w:rPr>
      <w:rFonts w:cs="Times New Roman"/>
      <w:sz w:val="16"/>
      <w:szCs w:val="16"/>
    </w:rPr>
  </w:style>
  <w:style w:type="paragraph" w:styleId="CommentText">
    <w:name w:val="annotation text"/>
    <w:basedOn w:val="Normal"/>
    <w:link w:val="CommentTextChar"/>
    <w:uiPriority w:val="99"/>
    <w:semiHidden/>
    <w:rsid w:val="001D5C90"/>
  </w:style>
  <w:style w:type="character" w:customStyle="1" w:styleId="CommentTextChar">
    <w:name w:val="Comment Text Char"/>
    <w:basedOn w:val="DefaultParagraphFont"/>
    <w:link w:val="CommentText"/>
    <w:uiPriority w:val="99"/>
    <w:semiHidden/>
    <w:rsid w:val="003E00F5"/>
    <w:rPr>
      <w:sz w:val="20"/>
      <w:szCs w:val="20"/>
      <w:lang w:val="en-US" w:eastAsia="en-US"/>
    </w:rPr>
  </w:style>
  <w:style w:type="paragraph" w:styleId="CommentSubject">
    <w:name w:val="annotation subject"/>
    <w:basedOn w:val="CommentText"/>
    <w:next w:val="CommentText"/>
    <w:link w:val="CommentSubjectChar"/>
    <w:uiPriority w:val="99"/>
    <w:semiHidden/>
    <w:rsid w:val="001D5C90"/>
    <w:rPr>
      <w:b/>
      <w:bCs/>
    </w:rPr>
  </w:style>
  <w:style w:type="character" w:customStyle="1" w:styleId="CommentSubjectChar">
    <w:name w:val="Comment Subject Char"/>
    <w:basedOn w:val="CommentTextChar"/>
    <w:link w:val="CommentSubject"/>
    <w:uiPriority w:val="99"/>
    <w:semiHidden/>
    <w:rsid w:val="003E00F5"/>
    <w:rPr>
      <w:b/>
      <w:bCs/>
      <w:sz w:val="20"/>
      <w:szCs w:val="20"/>
      <w:lang w:val="en-US" w:eastAsia="en-US"/>
    </w:rPr>
  </w:style>
  <w:style w:type="paragraph" w:styleId="BalloonText">
    <w:name w:val="Balloon Text"/>
    <w:basedOn w:val="Normal"/>
    <w:link w:val="BalloonTextChar"/>
    <w:uiPriority w:val="99"/>
    <w:semiHidden/>
    <w:rsid w:val="001D5C90"/>
    <w:rPr>
      <w:rFonts w:ascii="Tahoma" w:hAnsi="Tahoma" w:cs="Tahoma"/>
      <w:sz w:val="16"/>
      <w:szCs w:val="16"/>
    </w:rPr>
  </w:style>
  <w:style w:type="character" w:customStyle="1" w:styleId="BalloonTextChar">
    <w:name w:val="Balloon Text Char"/>
    <w:basedOn w:val="DefaultParagraphFont"/>
    <w:link w:val="BalloonText"/>
    <w:uiPriority w:val="99"/>
    <w:semiHidden/>
    <w:rsid w:val="003E00F5"/>
    <w:rPr>
      <w:sz w:val="0"/>
      <w:szCs w:val="0"/>
      <w:lang w:val="en-US" w:eastAsia="en-US"/>
    </w:rPr>
  </w:style>
  <w:style w:type="paragraph" w:styleId="Header">
    <w:name w:val="header"/>
    <w:basedOn w:val="Normal"/>
    <w:link w:val="HeaderChar"/>
    <w:uiPriority w:val="99"/>
    <w:rsid w:val="00FE7ED2"/>
    <w:pPr>
      <w:tabs>
        <w:tab w:val="center" w:pos="4153"/>
        <w:tab w:val="right" w:pos="8306"/>
      </w:tabs>
    </w:pPr>
  </w:style>
  <w:style w:type="character" w:customStyle="1" w:styleId="HeaderChar">
    <w:name w:val="Header Char"/>
    <w:basedOn w:val="DefaultParagraphFont"/>
    <w:link w:val="Header"/>
    <w:uiPriority w:val="99"/>
    <w:semiHidden/>
    <w:rsid w:val="003E00F5"/>
    <w:rPr>
      <w:sz w:val="20"/>
      <w:szCs w:val="20"/>
      <w:lang w:val="en-US" w:eastAsia="en-US"/>
    </w:rPr>
  </w:style>
  <w:style w:type="paragraph" w:styleId="Footer">
    <w:name w:val="footer"/>
    <w:basedOn w:val="Normal"/>
    <w:link w:val="FooterChar"/>
    <w:uiPriority w:val="99"/>
    <w:rsid w:val="00FE7ED2"/>
    <w:pPr>
      <w:tabs>
        <w:tab w:val="center" w:pos="4153"/>
        <w:tab w:val="right" w:pos="8306"/>
      </w:tabs>
    </w:pPr>
  </w:style>
  <w:style w:type="character" w:customStyle="1" w:styleId="FooterChar">
    <w:name w:val="Footer Char"/>
    <w:basedOn w:val="DefaultParagraphFont"/>
    <w:link w:val="Footer"/>
    <w:uiPriority w:val="99"/>
    <w:semiHidden/>
    <w:rsid w:val="003E00F5"/>
    <w:rPr>
      <w:sz w:val="20"/>
      <w:szCs w:val="20"/>
      <w:lang w:val="en-US" w:eastAsia="en-US"/>
    </w:rPr>
  </w:style>
  <w:style w:type="character" w:styleId="PageNumber">
    <w:name w:val="page number"/>
    <w:basedOn w:val="DefaultParagraphFont"/>
    <w:uiPriority w:val="99"/>
    <w:rsid w:val="003D4007"/>
    <w:rPr>
      <w:rFonts w:cs="Times New Roman"/>
    </w:rPr>
  </w:style>
  <w:style w:type="table" w:styleId="TableGrid">
    <w:name w:val="Table Grid"/>
    <w:basedOn w:val="TableNormal"/>
    <w:uiPriority w:val="99"/>
    <w:rsid w:val="004F67A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DefaultParagraphFont"/>
    <w:uiPriority w:val="99"/>
    <w:rsid w:val="00F50F8C"/>
    <w:rPr>
      <w:rFonts w:cs="Times New Roman"/>
    </w:rPr>
  </w:style>
  <w:style w:type="paragraph" w:styleId="ListParagraph">
    <w:name w:val="List Paragraph"/>
    <w:basedOn w:val="Normal"/>
    <w:uiPriority w:val="99"/>
    <w:qFormat/>
    <w:rsid w:val="00185EC1"/>
    <w:pPr>
      <w:ind w:left="720"/>
      <w:contextualSpacing/>
    </w:pPr>
  </w:style>
  <w:style w:type="paragraph" w:styleId="FootnoteText">
    <w:name w:val="footnote text"/>
    <w:basedOn w:val="Normal"/>
    <w:link w:val="FootnoteTextChar"/>
    <w:uiPriority w:val="99"/>
    <w:rsid w:val="004F4996"/>
  </w:style>
  <w:style w:type="character" w:customStyle="1" w:styleId="FootnoteTextChar">
    <w:name w:val="Footnote Text Char"/>
    <w:basedOn w:val="DefaultParagraphFont"/>
    <w:link w:val="FootnoteText"/>
    <w:uiPriority w:val="99"/>
    <w:locked/>
    <w:rsid w:val="004F4996"/>
    <w:rPr>
      <w:rFonts w:cs="Times New Roman"/>
      <w:lang w:val="en-US" w:eastAsia="en-US"/>
    </w:rPr>
  </w:style>
  <w:style w:type="character" w:styleId="FootnoteReference">
    <w:name w:val="footnote reference"/>
    <w:basedOn w:val="DefaultParagraphFont"/>
    <w:uiPriority w:val="99"/>
    <w:rsid w:val="004F4996"/>
    <w:rPr>
      <w:rFonts w:cs="Times New Roman"/>
      <w:vertAlign w:val="superscript"/>
    </w:rPr>
  </w:style>
  <w:style w:type="character" w:styleId="Hyperlink">
    <w:name w:val="Hyperlink"/>
    <w:basedOn w:val="DefaultParagraphFont"/>
    <w:rsid w:val="00BE42BB"/>
    <w:rPr>
      <w:color w:val="0000FF"/>
      <w:u w:val="single"/>
    </w:rPr>
  </w:style>
  <w:style w:type="character" w:customStyle="1" w:styleId="Heading1Char">
    <w:name w:val="Heading 1 Char"/>
    <w:basedOn w:val="DefaultParagraphFont"/>
    <w:link w:val="Heading1"/>
    <w:rsid w:val="00FE378B"/>
    <w:rPr>
      <w:rFonts w:eastAsiaTheme="majorEastAsia" w:cstheme="majorBidi"/>
      <w:b/>
      <w:bCs/>
      <w:sz w:val="24"/>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atbalsts@vni.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6E0B6348F063F2499901E1858B841C1C" ma:contentTypeVersion="12" ma:contentTypeDescription="Izveidot jaunu dokumentu." ma:contentTypeScope="" ma:versionID="d10398e119445a2c0c43636ab964106f">
  <xsd:schema xmlns:xsd="http://www.w3.org/2001/XMLSchema" xmlns:xs="http://www.w3.org/2001/XMLSchema" xmlns:p="http://schemas.microsoft.com/office/2006/metadata/properties" xmlns:ns2="d73c6baf-9cf2-4cf2-a117-76c67141543a" xmlns:ns3="520dbaf5-aacb-4fa5-a9f5-32ab6e55aaf4" targetNamespace="http://schemas.microsoft.com/office/2006/metadata/properties" ma:root="true" ma:fieldsID="ea57420de7ab9200b5c780d8399289ae" ns2:_="" ns3:_="">
    <xsd:import namespace="d73c6baf-9cf2-4cf2-a117-76c67141543a"/>
    <xsd:import namespace="520dbaf5-aacb-4fa5-a9f5-32ab6e55aaf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c6baf-9cf2-4cf2-a117-76c67141543a"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0dbaf5-aacb-4fa5-a9f5-32ab6e55aaf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E59AD11-3D37-4C57-B2B3-C65C3EF4F996}">
  <ds:schemaRefs>
    <ds:schemaRef ds:uri="http://schemas.microsoft.com/sharepoint/v3/contenttype/forms"/>
  </ds:schemaRefs>
</ds:datastoreItem>
</file>

<file path=customXml/itemProps2.xml><?xml version="1.0" encoding="utf-8"?>
<ds:datastoreItem xmlns:ds="http://schemas.openxmlformats.org/officeDocument/2006/customXml" ds:itemID="{82AC4ECC-013A-4CEE-AA83-385ACDFB6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3c6baf-9cf2-4cf2-a117-76c67141543a"/>
    <ds:schemaRef ds:uri="520dbaf5-aacb-4fa5-a9f5-32ab6e55a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6921F2-ED4F-4537-8264-4C945CE12A80}">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3423</Words>
  <Characters>1952</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VNIA</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zvera</dc:creator>
  <cp:lastModifiedBy>Kristīne Guļko</cp:lastModifiedBy>
  <cp:revision>2</cp:revision>
  <cp:lastPrinted>2010-03-23T09:17:00Z</cp:lastPrinted>
  <dcterms:created xsi:type="dcterms:W3CDTF">2024-07-23T12:48:00Z</dcterms:created>
  <dcterms:modified xsi:type="dcterms:W3CDTF">2024-07-23T12:48:00Z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0x0101006E0B6348F063F2499901E1858B841C1C</vt:lpwstr>
  </property>
  <property fmtid="{D5CDD505-2E9C-101B-9397-08002B2CF9AE}" pid="3" name="Order">
    <vt:r8>60000</vt:r8>
  </property>
</Properties>
</file>