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EndPr/>
        <w:sdtContent>
          <w:r w:rsidR="002437BC" w:rsidRPr="002437BC">
            <w:rPr>
              <w:rFonts w:ascii="new times roman" w:eastAsia="Times New Roman" w:hAnsi="new times roman" w:cs="Arial"/>
              <w:sz w:val="24"/>
              <w:lang w:eastAsia="lv-LV"/>
            </w:rPr>
            <w:t>Nacionālās filmu skolas vadītāja Daiņa Juragas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EndPr/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 xml:space="preserve">koordinēt prakses dokumentu apriti </w:t>
      </w:r>
      <w:r w:rsidR="00EE4A73">
        <w:rPr>
          <w:rFonts w:ascii="Times New Roman" w:hAnsi="Times New Roman" w:cs="Times New Roman"/>
          <w:sz w:val="24"/>
          <w:szCs w:val="24"/>
        </w:rPr>
        <w:t>(atbildīgais_____________/ vārds, uzvārds, amats, kontaktinformācija)</w:t>
      </w:r>
      <w:bookmarkStart w:id="0" w:name="_GoBack"/>
      <w:bookmarkEnd w:id="0"/>
      <w:r w:rsidR="003A5615" w:rsidRPr="003A5615">
        <w:rPr>
          <w:rFonts w:ascii="Times New Roman" w:hAnsi="Times New Roman" w:cs="Times New Roman"/>
          <w:sz w:val="24"/>
          <w:szCs w:val="24"/>
        </w:rPr>
        <w:t>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1C79D6" w:rsidRDefault="001C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EndPr/>
              <w:sdtContent>
                <w:r w:rsidR="002437BC" w:rsidRPr="002437BC">
                  <w:rPr>
                    <w:rFonts w:ascii="new times roman" w:eastAsia="Times New Roman" w:hAnsi="new times roman" w:cs="Arial"/>
                    <w:sz w:val="24"/>
                    <w:lang w:eastAsia="lv-LV"/>
                  </w:rPr>
                  <w:t>Nacionālās filmu skolas vadītājs, Dainis Juraga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8"/>
    <w:rsid w:val="001C79D6"/>
    <w:rsid w:val="002437BC"/>
    <w:rsid w:val="002F3097"/>
    <w:rsid w:val="00342E8D"/>
    <w:rsid w:val="003A5615"/>
    <w:rsid w:val="004F20AE"/>
    <w:rsid w:val="006833AC"/>
    <w:rsid w:val="0069616A"/>
    <w:rsid w:val="007D0608"/>
    <w:rsid w:val="00851D00"/>
    <w:rsid w:val="008E3F96"/>
    <w:rsid w:val="00987814"/>
    <w:rsid w:val="009A4940"/>
    <w:rsid w:val="00A81B42"/>
    <w:rsid w:val="00CE68D8"/>
    <w:rsid w:val="00CF5FEA"/>
    <w:rsid w:val="00D21DA8"/>
    <w:rsid w:val="00D65C80"/>
    <w:rsid w:val="00ED1C01"/>
    <w:rsid w:val="00EE4A73"/>
    <w:rsid w:val="00F068F0"/>
    <w:rsid w:val="00F439B4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E"/>
    <w:rsid w:val="00097AB1"/>
    <w:rsid w:val="000F3049"/>
    <w:rsid w:val="00264A67"/>
    <w:rsid w:val="00574928"/>
    <w:rsid w:val="007E7E7F"/>
    <w:rsid w:val="007F1075"/>
    <w:rsid w:val="007F34A0"/>
    <w:rsid w:val="008D3570"/>
    <w:rsid w:val="00A45C13"/>
    <w:rsid w:val="00D5243B"/>
    <w:rsid w:val="00DE413E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Evita Intaite</cp:lastModifiedBy>
  <cp:revision>3</cp:revision>
  <dcterms:created xsi:type="dcterms:W3CDTF">2025-07-28T10:13:00Z</dcterms:created>
  <dcterms:modified xsi:type="dcterms:W3CDTF">2025-08-12T10:23:00Z</dcterms:modified>
</cp:coreProperties>
</file>