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E12E2" w14:textId="2A2FA79B" w:rsidR="00055606" w:rsidRPr="00055606" w:rsidRDefault="00CE2485" w:rsidP="00055606">
      <w:pPr>
        <w:ind w:left="-567" w:right="-567"/>
        <w:jc w:val="right"/>
        <w:rPr>
          <w:sz w:val="24"/>
          <w:szCs w:val="24"/>
          <w:lang w:val="lv-LV"/>
        </w:rPr>
      </w:pPr>
      <w:r>
        <w:rPr>
          <w:sz w:val="24"/>
          <w:szCs w:val="24"/>
          <w:lang w:val="lv-LV"/>
        </w:rPr>
        <w:t>APSTIPRINĀTS</w:t>
      </w:r>
    </w:p>
    <w:p w14:paraId="401A18DA" w14:textId="6BBFAF90" w:rsidR="00CE2485" w:rsidRDefault="00766713" w:rsidP="5F9979DB">
      <w:pPr>
        <w:ind w:left="-567" w:right="-567"/>
        <w:jc w:val="right"/>
        <w:rPr>
          <w:sz w:val="24"/>
          <w:szCs w:val="24"/>
          <w:lang w:val="lv-LV"/>
        </w:rPr>
      </w:pPr>
      <w:r w:rsidRPr="5F9979DB">
        <w:rPr>
          <w:sz w:val="24"/>
          <w:szCs w:val="24"/>
          <w:lang w:val="lv-LV"/>
        </w:rPr>
        <w:t>A</w:t>
      </w:r>
      <w:r w:rsidR="00055606" w:rsidRPr="5F9979DB">
        <w:rPr>
          <w:sz w:val="24"/>
          <w:szCs w:val="24"/>
          <w:lang w:val="lv-LV"/>
        </w:rPr>
        <w:t xml:space="preserve">r Latvijas Kultūras akadēmijas </w:t>
      </w:r>
    </w:p>
    <w:p w14:paraId="11B2B8AE" w14:textId="60548659" w:rsidR="00C11B22" w:rsidRDefault="1C92D2F1" w:rsidP="5F9979DB">
      <w:pPr>
        <w:ind w:left="-567" w:right="-567"/>
        <w:jc w:val="right"/>
        <w:rPr>
          <w:sz w:val="24"/>
          <w:szCs w:val="24"/>
          <w:lang w:val="lv-LV"/>
        </w:rPr>
      </w:pPr>
      <w:r w:rsidRPr="47757337">
        <w:rPr>
          <w:sz w:val="24"/>
          <w:szCs w:val="24"/>
          <w:lang w:val="lv-LV"/>
        </w:rPr>
        <w:t>Senāta sēdes</w:t>
      </w:r>
      <w:r w:rsidR="7B853F30" w:rsidRPr="47757337">
        <w:rPr>
          <w:sz w:val="24"/>
          <w:szCs w:val="24"/>
          <w:lang w:val="lv-LV"/>
        </w:rPr>
        <w:t xml:space="preserve"> </w:t>
      </w:r>
      <w:r w:rsidRPr="47757337">
        <w:rPr>
          <w:sz w:val="24"/>
          <w:szCs w:val="24"/>
          <w:lang w:val="lv-LV"/>
        </w:rPr>
        <w:t>Nr. </w:t>
      </w:r>
      <w:r w:rsidR="003D4330">
        <w:rPr>
          <w:sz w:val="24"/>
          <w:szCs w:val="24"/>
          <w:lang w:val="lv-LV"/>
        </w:rPr>
        <w:t>8</w:t>
      </w:r>
      <w:r w:rsidR="05F129AE" w:rsidRPr="47757337">
        <w:rPr>
          <w:sz w:val="24"/>
          <w:szCs w:val="24"/>
          <w:lang w:val="lv-LV"/>
        </w:rPr>
        <w:t xml:space="preserve"> l</w:t>
      </w:r>
      <w:r w:rsidR="112B44E6" w:rsidRPr="47757337">
        <w:rPr>
          <w:sz w:val="24"/>
          <w:szCs w:val="24"/>
          <w:lang w:val="lv-LV"/>
        </w:rPr>
        <w:t xml:space="preserve">ēmumu </w:t>
      </w:r>
      <w:r w:rsidR="05F129AE" w:rsidRPr="47757337">
        <w:rPr>
          <w:sz w:val="24"/>
          <w:szCs w:val="24"/>
          <w:lang w:val="lv-LV"/>
        </w:rPr>
        <w:t>Nr.</w:t>
      </w:r>
      <w:r w:rsidR="6A60FA26" w:rsidRPr="47757337">
        <w:rPr>
          <w:sz w:val="24"/>
          <w:szCs w:val="24"/>
          <w:lang w:val="lv-LV"/>
        </w:rPr>
        <w:t xml:space="preserve"> </w:t>
      </w:r>
      <w:r w:rsidR="003D4330">
        <w:rPr>
          <w:sz w:val="24"/>
          <w:szCs w:val="24"/>
          <w:lang w:val="lv-LV"/>
        </w:rPr>
        <w:t>17</w:t>
      </w:r>
    </w:p>
    <w:p w14:paraId="52A07936" w14:textId="7DAC6829" w:rsidR="00D960C6" w:rsidRPr="00055606" w:rsidRDefault="585E4B41" w:rsidP="5F9979DB">
      <w:pPr>
        <w:ind w:left="-567" w:right="-567"/>
        <w:jc w:val="right"/>
        <w:rPr>
          <w:sz w:val="24"/>
          <w:szCs w:val="24"/>
          <w:lang w:val="lv-LV"/>
        </w:rPr>
      </w:pPr>
      <w:r w:rsidRPr="47757337">
        <w:rPr>
          <w:sz w:val="24"/>
          <w:szCs w:val="24"/>
          <w:lang w:val="lv-LV"/>
        </w:rPr>
        <w:t xml:space="preserve">2024. gada </w:t>
      </w:r>
      <w:r w:rsidR="2856FE82" w:rsidRPr="47757337">
        <w:rPr>
          <w:sz w:val="24"/>
          <w:szCs w:val="24"/>
          <w:lang w:val="lv-LV"/>
        </w:rPr>
        <w:t>25</w:t>
      </w:r>
      <w:r w:rsidRPr="47757337">
        <w:rPr>
          <w:sz w:val="24"/>
          <w:szCs w:val="24"/>
          <w:lang w:val="lv-LV"/>
        </w:rPr>
        <w:t xml:space="preserve">. </w:t>
      </w:r>
      <w:r w:rsidR="68D05A40" w:rsidRPr="47757337">
        <w:rPr>
          <w:sz w:val="24"/>
          <w:szCs w:val="24"/>
          <w:lang w:val="lv-LV"/>
        </w:rPr>
        <w:t>novembrī</w:t>
      </w:r>
    </w:p>
    <w:p w14:paraId="4C4484F0" w14:textId="77777777" w:rsidR="00BF582E" w:rsidRPr="006F1535" w:rsidRDefault="005D303E" w:rsidP="00E81AE4">
      <w:pPr>
        <w:spacing w:before="360" w:after="60"/>
        <w:ind w:left="-567" w:right="-567"/>
        <w:jc w:val="center"/>
        <w:rPr>
          <w:b/>
          <w:sz w:val="24"/>
          <w:szCs w:val="24"/>
          <w:lang w:val="lv-LV"/>
        </w:rPr>
      </w:pPr>
      <w:r w:rsidRPr="006F1535">
        <w:rPr>
          <w:b/>
          <w:sz w:val="24"/>
          <w:szCs w:val="24"/>
          <w:lang w:val="lv-LV"/>
        </w:rPr>
        <w:t>Uzņemšanas noteikumi</w:t>
      </w:r>
      <w:r w:rsidR="001B1379" w:rsidRPr="006F1535">
        <w:rPr>
          <w:b/>
          <w:sz w:val="24"/>
          <w:szCs w:val="24"/>
          <w:lang w:val="lv-LV"/>
        </w:rPr>
        <w:t xml:space="preserve"> </w:t>
      </w:r>
      <w:r w:rsidR="00BF582E" w:rsidRPr="006F1535">
        <w:rPr>
          <w:b/>
          <w:sz w:val="24"/>
          <w:szCs w:val="24"/>
          <w:lang w:val="lv-LV"/>
        </w:rPr>
        <w:t xml:space="preserve">Jāzepa Vītola Latvijas Mūzikas akadēmijas, </w:t>
      </w:r>
    </w:p>
    <w:p w14:paraId="62599585" w14:textId="5E0AD544" w:rsidR="00DA0337" w:rsidRPr="006F1535" w:rsidRDefault="00BF582E" w:rsidP="004C195E">
      <w:pPr>
        <w:spacing w:before="60" w:after="60"/>
        <w:ind w:left="-567" w:right="-567"/>
        <w:jc w:val="center"/>
        <w:rPr>
          <w:b/>
          <w:sz w:val="24"/>
          <w:szCs w:val="24"/>
          <w:lang w:val="lv-LV"/>
        </w:rPr>
      </w:pPr>
      <w:r w:rsidRPr="006F1535">
        <w:rPr>
          <w:b/>
          <w:sz w:val="24"/>
          <w:szCs w:val="24"/>
          <w:lang w:val="lv-LV"/>
        </w:rPr>
        <w:t>Latvijas Kultūras akadēmijas un Latvijas Mākslas akadēmijas</w:t>
      </w:r>
      <w:r w:rsidR="000034CC" w:rsidRPr="006F1535">
        <w:rPr>
          <w:b/>
          <w:sz w:val="24"/>
          <w:szCs w:val="24"/>
          <w:lang w:val="lv-LV"/>
        </w:rPr>
        <w:t xml:space="preserve"> kopīgās</w:t>
      </w:r>
    </w:p>
    <w:p w14:paraId="50EAE529" w14:textId="26F4C432" w:rsidR="00EB4EE7" w:rsidRPr="006F1535" w:rsidRDefault="00F80F12" w:rsidP="00EB4EE7">
      <w:pPr>
        <w:spacing w:before="60" w:after="60"/>
        <w:ind w:left="-567" w:right="-567"/>
        <w:jc w:val="center"/>
        <w:rPr>
          <w:b/>
          <w:sz w:val="24"/>
          <w:szCs w:val="24"/>
          <w:lang w:val="lv-LV"/>
        </w:rPr>
      </w:pPr>
      <w:r w:rsidRPr="006F1535">
        <w:rPr>
          <w:b/>
          <w:sz w:val="24"/>
          <w:szCs w:val="24"/>
          <w:lang w:val="lv-LV"/>
        </w:rPr>
        <w:t>P</w:t>
      </w:r>
      <w:r w:rsidR="00BF582E" w:rsidRPr="006F1535">
        <w:rPr>
          <w:b/>
          <w:sz w:val="24"/>
          <w:szCs w:val="24"/>
          <w:lang w:val="lv-LV"/>
        </w:rPr>
        <w:t>rofesionālās</w:t>
      </w:r>
      <w:r w:rsidR="00DA0337" w:rsidRPr="006F1535">
        <w:rPr>
          <w:b/>
          <w:sz w:val="24"/>
          <w:szCs w:val="24"/>
          <w:lang w:val="lv-LV"/>
        </w:rPr>
        <w:t xml:space="preserve"> d</w:t>
      </w:r>
      <w:r w:rsidR="00BF582E" w:rsidRPr="006F1535">
        <w:rPr>
          <w:b/>
          <w:sz w:val="24"/>
          <w:szCs w:val="24"/>
          <w:lang w:val="lv-LV"/>
        </w:rPr>
        <w:t>oktora studiju programmas</w:t>
      </w:r>
      <w:r w:rsidR="00F97307">
        <w:rPr>
          <w:b/>
          <w:sz w:val="24"/>
          <w:szCs w:val="24"/>
          <w:lang w:val="lv-LV"/>
        </w:rPr>
        <w:t xml:space="preserve"> mākslās “Māksla</w:t>
      </w:r>
      <w:r w:rsidR="00BF582E" w:rsidRPr="006F1535">
        <w:rPr>
          <w:b/>
          <w:sz w:val="24"/>
          <w:szCs w:val="24"/>
          <w:lang w:val="lv-LV"/>
        </w:rPr>
        <w:t>s</w:t>
      </w:r>
      <w:r w:rsidR="005D303E" w:rsidRPr="006F1535">
        <w:rPr>
          <w:b/>
          <w:sz w:val="24"/>
          <w:szCs w:val="24"/>
          <w:lang w:val="lv-LV"/>
        </w:rPr>
        <w:t>”</w:t>
      </w:r>
      <w:r w:rsidR="00BF582E" w:rsidRPr="006F1535">
        <w:rPr>
          <w:b/>
          <w:sz w:val="24"/>
          <w:szCs w:val="24"/>
          <w:lang w:val="lv-LV"/>
        </w:rPr>
        <w:t xml:space="preserve"> apakšprogrammā </w:t>
      </w:r>
    </w:p>
    <w:p w14:paraId="5235995F" w14:textId="5FCB5248" w:rsidR="005D303E" w:rsidRDefault="00BF582E" w:rsidP="00EB4EE7">
      <w:pPr>
        <w:spacing w:before="60" w:after="60"/>
        <w:ind w:left="-567" w:right="-567"/>
        <w:jc w:val="center"/>
        <w:rPr>
          <w:b/>
          <w:sz w:val="24"/>
          <w:szCs w:val="24"/>
          <w:lang w:val="lv-LV"/>
        </w:rPr>
      </w:pPr>
      <w:r w:rsidRPr="006F1535">
        <w:rPr>
          <w:b/>
          <w:sz w:val="24"/>
          <w:szCs w:val="24"/>
          <w:lang w:val="lv-LV"/>
        </w:rPr>
        <w:t>“Audiovizuālā māksla, teātris un laikmetīgā deja”</w:t>
      </w:r>
      <w:r w:rsidR="00FF4BD7">
        <w:rPr>
          <w:b/>
          <w:sz w:val="24"/>
          <w:szCs w:val="24"/>
          <w:lang w:val="lv-LV"/>
        </w:rPr>
        <w:t xml:space="preserve"> (51213)</w:t>
      </w:r>
    </w:p>
    <w:p w14:paraId="4BE2BFAD" w14:textId="54E0FF5F" w:rsidR="0087754E" w:rsidRPr="006F1535" w:rsidRDefault="00542CF0" w:rsidP="47757337">
      <w:pPr>
        <w:spacing w:before="60" w:after="60"/>
        <w:ind w:left="-567" w:right="-567"/>
        <w:jc w:val="center"/>
        <w:rPr>
          <w:b/>
          <w:bCs/>
          <w:sz w:val="24"/>
          <w:szCs w:val="24"/>
          <w:lang w:val="lv-LV"/>
        </w:rPr>
      </w:pPr>
      <w:r w:rsidRPr="47757337">
        <w:rPr>
          <w:b/>
          <w:bCs/>
          <w:sz w:val="24"/>
          <w:szCs w:val="24"/>
          <w:lang w:val="lv-LV"/>
        </w:rPr>
        <w:t>202</w:t>
      </w:r>
      <w:r w:rsidR="2E074759" w:rsidRPr="47757337">
        <w:rPr>
          <w:b/>
          <w:bCs/>
          <w:sz w:val="24"/>
          <w:szCs w:val="24"/>
          <w:lang w:val="lv-LV"/>
        </w:rPr>
        <w:t>5</w:t>
      </w:r>
      <w:r w:rsidR="0087754E" w:rsidRPr="47757337">
        <w:rPr>
          <w:b/>
          <w:bCs/>
          <w:sz w:val="24"/>
          <w:szCs w:val="24"/>
          <w:lang w:val="lv-LV"/>
        </w:rPr>
        <w:t>.</w:t>
      </w:r>
      <w:r w:rsidR="125D3D20" w:rsidRPr="47757337">
        <w:rPr>
          <w:b/>
          <w:bCs/>
          <w:sz w:val="24"/>
          <w:szCs w:val="24"/>
          <w:lang w:val="lv-LV"/>
        </w:rPr>
        <w:t>/2026.</w:t>
      </w:r>
      <w:r w:rsidR="730429E9" w:rsidRPr="47757337">
        <w:rPr>
          <w:b/>
          <w:bCs/>
          <w:sz w:val="24"/>
          <w:szCs w:val="24"/>
          <w:lang w:val="lv-LV"/>
        </w:rPr>
        <w:t xml:space="preserve"> </w:t>
      </w:r>
      <w:r w:rsidR="125D3D20" w:rsidRPr="47757337">
        <w:rPr>
          <w:b/>
          <w:bCs/>
          <w:sz w:val="24"/>
          <w:szCs w:val="24"/>
          <w:lang w:val="lv-LV"/>
        </w:rPr>
        <w:t>akadēmiskajā</w:t>
      </w:r>
      <w:r w:rsidR="0087754E" w:rsidRPr="47757337">
        <w:rPr>
          <w:b/>
          <w:bCs/>
          <w:sz w:val="24"/>
          <w:szCs w:val="24"/>
          <w:lang w:val="lv-LV"/>
        </w:rPr>
        <w:t xml:space="preserve"> gadā</w:t>
      </w:r>
    </w:p>
    <w:p w14:paraId="6D1BBB53" w14:textId="2D1E0C2F" w:rsidR="009838C0" w:rsidRPr="006F1535" w:rsidRDefault="001B1379" w:rsidP="001B1379">
      <w:pPr>
        <w:spacing w:before="240" w:after="60"/>
        <w:ind w:left="-567" w:right="-567"/>
        <w:rPr>
          <w:b/>
          <w:sz w:val="24"/>
          <w:szCs w:val="24"/>
          <w:lang w:val="lv-LV"/>
        </w:rPr>
      </w:pPr>
      <w:r w:rsidRPr="006F1535">
        <w:rPr>
          <w:b/>
          <w:sz w:val="24"/>
          <w:szCs w:val="24"/>
          <w:lang w:val="lv-LV"/>
        </w:rPr>
        <w:t xml:space="preserve">1. </w:t>
      </w:r>
      <w:r w:rsidR="009838C0" w:rsidRPr="006F1535">
        <w:rPr>
          <w:b/>
          <w:sz w:val="24"/>
          <w:szCs w:val="24"/>
          <w:lang w:val="lv-LV"/>
        </w:rPr>
        <w:t>Vispārīgie jautājumi</w:t>
      </w:r>
    </w:p>
    <w:p w14:paraId="5ED92554" w14:textId="3C7971DB" w:rsidR="009838C0" w:rsidRPr="006F1535" w:rsidRDefault="001B1379" w:rsidP="441D8009">
      <w:pPr>
        <w:spacing w:before="60" w:after="60"/>
        <w:ind w:left="-227" w:right="-567" w:hanging="340"/>
        <w:jc w:val="both"/>
        <w:rPr>
          <w:sz w:val="24"/>
          <w:szCs w:val="24"/>
          <w:lang w:val="lv-LV"/>
        </w:rPr>
      </w:pPr>
      <w:r w:rsidRPr="441D8009">
        <w:rPr>
          <w:sz w:val="24"/>
          <w:szCs w:val="24"/>
          <w:lang w:val="lv-LV"/>
        </w:rPr>
        <w:t>1.1. </w:t>
      </w:r>
      <w:r w:rsidR="009838C0" w:rsidRPr="441D8009">
        <w:rPr>
          <w:sz w:val="24"/>
          <w:szCs w:val="24"/>
          <w:lang w:val="lv-LV"/>
        </w:rPr>
        <w:t>U</w:t>
      </w:r>
      <w:r w:rsidR="005D303E" w:rsidRPr="441D8009">
        <w:rPr>
          <w:sz w:val="24"/>
          <w:szCs w:val="24"/>
          <w:lang w:val="lv-LV"/>
        </w:rPr>
        <w:t xml:space="preserve">zņemšanas noteikumi </w:t>
      </w:r>
      <w:r w:rsidR="00F80F12" w:rsidRPr="441D8009">
        <w:rPr>
          <w:sz w:val="24"/>
          <w:szCs w:val="24"/>
          <w:lang w:val="lv-LV"/>
        </w:rPr>
        <w:t xml:space="preserve">Profesionālās doktora studiju programmas </w:t>
      </w:r>
      <w:r w:rsidR="00FF4BD7" w:rsidRPr="441D8009">
        <w:rPr>
          <w:sz w:val="24"/>
          <w:szCs w:val="24"/>
          <w:lang w:val="lv-LV"/>
        </w:rPr>
        <w:t>mākslās “Māksla</w:t>
      </w:r>
      <w:r w:rsidR="005D303E" w:rsidRPr="441D8009">
        <w:rPr>
          <w:sz w:val="24"/>
          <w:szCs w:val="24"/>
          <w:lang w:val="lv-LV"/>
        </w:rPr>
        <w:t xml:space="preserve">s” </w:t>
      </w:r>
      <w:r w:rsidR="00F80F12" w:rsidRPr="441D8009">
        <w:rPr>
          <w:sz w:val="24"/>
          <w:szCs w:val="24"/>
          <w:lang w:val="lv-LV"/>
        </w:rPr>
        <w:t>apakšprogrammā “Audiovizuālā māksla, teātris un laikmetīgā deja</w:t>
      </w:r>
      <w:r w:rsidR="00FF4BD7" w:rsidRPr="441D8009">
        <w:rPr>
          <w:sz w:val="24"/>
          <w:szCs w:val="24"/>
          <w:lang w:val="lv-LV"/>
        </w:rPr>
        <w:t>” (51213)</w:t>
      </w:r>
      <w:r w:rsidR="00F80F12" w:rsidRPr="441D8009">
        <w:rPr>
          <w:sz w:val="24"/>
          <w:szCs w:val="24"/>
          <w:lang w:val="lv-LV"/>
        </w:rPr>
        <w:t xml:space="preserve">  </w:t>
      </w:r>
      <w:r w:rsidR="00AB2A54" w:rsidRPr="441D8009">
        <w:rPr>
          <w:sz w:val="24"/>
          <w:szCs w:val="24"/>
          <w:lang w:val="lv-LV"/>
        </w:rPr>
        <w:t xml:space="preserve">(turpmāk – </w:t>
      </w:r>
      <w:r w:rsidR="00F80F12" w:rsidRPr="441D8009">
        <w:rPr>
          <w:sz w:val="24"/>
          <w:szCs w:val="24"/>
          <w:lang w:val="lv-LV"/>
        </w:rPr>
        <w:t>apakšprogrammā</w:t>
      </w:r>
      <w:r w:rsidR="00AB2A54" w:rsidRPr="441D8009">
        <w:rPr>
          <w:sz w:val="24"/>
          <w:szCs w:val="24"/>
          <w:lang w:val="lv-LV"/>
        </w:rPr>
        <w:t xml:space="preserve">) Latvijas Kultūras akadēmijā </w:t>
      </w:r>
      <w:r w:rsidR="00542CF0" w:rsidRPr="441D8009">
        <w:rPr>
          <w:sz w:val="24"/>
          <w:szCs w:val="24"/>
          <w:lang w:val="lv-LV"/>
        </w:rPr>
        <w:t>202</w:t>
      </w:r>
      <w:r w:rsidR="00D960C6" w:rsidRPr="441D8009">
        <w:rPr>
          <w:sz w:val="24"/>
          <w:szCs w:val="24"/>
          <w:lang w:val="lv-LV"/>
        </w:rPr>
        <w:t>4</w:t>
      </w:r>
      <w:r w:rsidR="003C1FC0" w:rsidRPr="441D8009">
        <w:rPr>
          <w:sz w:val="24"/>
          <w:szCs w:val="24"/>
          <w:lang w:val="lv-LV"/>
        </w:rPr>
        <w:t xml:space="preserve">. gadā </w:t>
      </w:r>
      <w:r w:rsidR="00AB2A54" w:rsidRPr="441D8009">
        <w:rPr>
          <w:sz w:val="24"/>
          <w:szCs w:val="24"/>
          <w:lang w:val="lv-LV"/>
        </w:rPr>
        <w:t xml:space="preserve">(turpmāk – Noteikumi) </w:t>
      </w:r>
      <w:r w:rsidR="005D303E" w:rsidRPr="441D8009">
        <w:rPr>
          <w:sz w:val="24"/>
          <w:szCs w:val="24"/>
          <w:lang w:val="lv-LV"/>
        </w:rPr>
        <w:t xml:space="preserve">izstrādāti </w:t>
      </w:r>
      <w:r w:rsidR="00AB2A54" w:rsidRPr="441D8009">
        <w:rPr>
          <w:sz w:val="24"/>
          <w:szCs w:val="24"/>
          <w:lang w:val="lv-LV"/>
        </w:rPr>
        <w:t xml:space="preserve">atbilstoši </w:t>
      </w:r>
      <w:r w:rsidR="005D303E" w:rsidRPr="441D8009">
        <w:rPr>
          <w:sz w:val="24"/>
          <w:szCs w:val="24"/>
          <w:lang w:val="lv-LV"/>
        </w:rPr>
        <w:t>Augstskolu likuma 46. pant</w:t>
      </w:r>
      <w:r w:rsidR="00E0534D" w:rsidRPr="441D8009">
        <w:rPr>
          <w:sz w:val="24"/>
          <w:szCs w:val="24"/>
          <w:lang w:val="lv-LV"/>
        </w:rPr>
        <w:t>am</w:t>
      </w:r>
      <w:r w:rsidR="005D303E" w:rsidRPr="441D8009">
        <w:rPr>
          <w:sz w:val="24"/>
          <w:szCs w:val="24"/>
          <w:lang w:val="lv-LV"/>
        </w:rPr>
        <w:t xml:space="preserve">, </w:t>
      </w:r>
      <w:r w:rsidR="00AB2A54" w:rsidRPr="441D8009">
        <w:rPr>
          <w:sz w:val="24"/>
          <w:szCs w:val="24"/>
          <w:lang w:val="lv-LV"/>
        </w:rPr>
        <w:t>Ministru kabineta 2006.gada 10.oktobrī pieņemtajiem 846. </w:t>
      </w:r>
      <w:r w:rsidR="00DF4036" w:rsidRPr="441D8009">
        <w:rPr>
          <w:sz w:val="24"/>
          <w:szCs w:val="24"/>
          <w:lang w:val="lv-LV"/>
        </w:rPr>
        <w:t>n</w:t>
      </w:r>
      <w:r w:rsidR="00AB2A54" w:rsidRPr="441D8009">
        <w:rPr>
          <w:sz w:val="24"/>
          <w:szCs w:val="24"/>
          <w:lang w:val="lv-LV"/>
        </w:rPr>
        <w:t>oteikumiem p</w:t>
      </w:r>
      <w:r w:rsidR="005D303E" w:rsidRPr="441D8009">
        <w:rPr>
          <w:sz w:val="24"/>
          <w:szCs w:val="24"/>
          <w:lang w:val="lv-LV"/>
        </w:rPr>
        <w:t xml:space="preserve">ar prasībām, kritērijiem un kārtību uzņemšanai studiju programmās </w:t>
      </w:r>
      <w:r w:rsidR="40100901" w:rsidRPr="441D8009">
        <w:rPr>
          <w:color w:val="000000" w:themeColor="text1"/>
          <w:sz w:val="24"/>
          <w:szCs w:val="24"/>
          <w:lang w:val="lv-LV"/>
        </w:rPr>
        <w:t>un valsts atbalstu pilsoņiem, kas brīvprātīgi pieteikušies valsts aizsardzības dienestā un pabeiguši to,</w:t>
      </w:r>
      <w:r w:rsidR="40100901" w:rsidRPr="441D8009">
        <w:rPr>
          <w:sz w:val="24"/>
          <w:szCs w:val="24"/>
          <w:lang w:val="lv-LV"/>
        </w:rPr>
        <w:t xml:space="preserve"> </w:t>
      </w:r>
      <w:r w:rsidR="005D303E" w:rsidRPr="441D8009">
        <w:rPr>
          <w:sz w:val="24"/>
          <w:szCs w:val="24"/>
          <w:lang w:val="lv-LV"/>
        </w:rPr>
        <w:t>un Latvijas Kultūras akadēmijas Satversm</w:t>
      </w:r>
      <w:r w:rsidR="003E6B52" w:rsidRPr="441D8009">
        <w:rPr>
          <w:sz w:val="24"/>
          <w:szCs w:val="24"/>
          <w:lang w:val="lv-LV"/>
        </w:rPr>
        <w:t>e</w:t>
      </w:r>
      <w:r w:rsidR="112AD337" w:rsidRPr="441D8009">
        <w:rPr>
          <w:sz w:val="24"/>
          <w:szCs w:val="24"/>
          <w:lang w:val="lv-LV"/>
        </w:rPr>
        <w:t>s 86.punktam</w:t>
      </w:r>
      <w:r w:rsidR="005D303E" w:rsidRPr="441D8009">
        <w:rPr>
          <w:sz w:val="24"/>
          <w:szCs w:val="24"/>
          <w:lang w:val="lv-LV"/>
        </w:rPr>
        <w:t>.</w:t>
      </w:r>
      <w:r w:rsidR="009838C0" w:rsidRPr="441D8009">
        <w:rPr>
          <w:sz w:val="24"/>
          <w:szCs w:val="24"/>
          <w:lang w:val="lv-LV"/>
        </w:rPr>
        <w:t xml:space="preserve"> </w:t>
      </w:r>
    </w:p>
    <w:p w14:paraId="78958176" w14:textId="06919086" w:rsidR="009838C0" w:rsidRPr="00D960C6" w:rsidRDefault="30F1984C" w:rsidP="6DF93DF3">
      <w:pPr>
        <w:spacing w:before="60" w:after="60"/>
        <w:ind w:left="-227" w:right="-567" w:hanging="340"/>
        <w:jc w:val="both"/>
        <w:rPr>
          <w:sz w:val="24"/>
          <w:szCs w:val="24"/>
          <w:lang w:val="lv-LV"/>
        </w:rPr>
      </w:pPr>
      <w:r w:rsidRPr="024A9B42">
        <w:rPr>
          <w:sz w:val="24"/>
          <w:szCs w:val="24"/>
          <w:lang w:val="lv-LV"/>
        </w:rPr>
        <w:t>1.2. </w:t>
      </w:r>
      <w:r w:rsidR="46901729" w:rsidRPr="024A9B42">
        <w:rPr>
          <w:sz w:val="24"/>
          <w:szCs w:val="24"/>
          <w:lang w:val="lv-LV"/>
        </w:rPr>
        <w:t>Tiesības studēt Latvijas Kultūras akadēmijā (turpmāk</w:t>
      </w:r>
      <w:r w:rsidR="1EBAB29A" w:rsidRPr="024A9B42">
        <w:rPr>
          <w:sz w:val="24"/>
          <w:szCs w:val="24"/>
          <w:lang w:val="lv-LV"/>
        </w:rPr>
        <w:t xml:space="preserve"> –</w:t>
      </w:r>
      <w:r w:rsidR="675AE186" w:rsidRPr="024A9B42">
        <w:rPr>
          <w:sz w:val="24"/>
          <w:szCs w:val="24"/>
          <w:lang w:val="lv-LV"/>
        </w:rPr>
        <w:t xml:space="preserve"> Akadēmija</w:t>
      </w:r>
      <w:r w:rsidR="46901729" w:rsidRPr="024A9B42">
        <w:rPr>
          <w:sz w:val="24"/>
          <w:szCs w:val="24"/>
          <w:lang w:val="lv-LV"/>
        </w:rPr>
        <w:t xml:space="preserve">) </w:t>
      </w:r>
      <w:r w:rsidR="51CA1EA4" w:rsidRPr="024A9B42">
        <w:rPr>
          <w:sz w:val="24"/>
          <w:szCs w:val="24"/>
          <w:lang w:val="lv-LV"/>
        </w:rPr>
        <w:t>apakšprogrammā</w:t>
      </w:r>
      <w:r w:rsidR="46901729" w:rsidRPr="024A9B42">
        <w:rPr>
          <w:sz w:val="24"/>
          <w:szCs w:val="24"/>
          <w:lang w:val="lv-LV"/>
        </w:rPr>
        <w:t xml:space="preserve"> ir </w:t>
      </w:r>
      <w:r w:rsidR="675AE186" w:rsidRPr="024A9B42">
        <w:rPr>
          <w:sz w:val="24"/>
          <w:szCs w:val="24"/>
          <w:lang w:val="lv-LV"/>
        </w:rPr>
        <w:t xml:space="preserve">katram </w:t>
      </w:r>
      <w:r w:rsidR="46901729" w:rsidRPr="024A9B42">
        <w:rPr>
          <w:sz w:val="24"/>
          <w:szCs w:val="24"/>
          <w:lang w:val="lv-LV"/>
        </w:rPr>
        <w:t xml:space="preserve">Latvijas </w:t>
      </w:r>
      <w:r w:rsidR="6DB6947D" w:rsidRPr="024A9B42">
        <w:rPr>
          <w:sz w:val="24"/>
          <w:szCs w:val="24"/>
          <w:lang w:val="lv-LV"/>
        </w:rPr>
        <w:t xml:space="preserve">Republikas </w:t>
      </w:r>
      <w:r w:rsidR="46901729" w:rsidRPr="024A9B42">
        <w:rPr>
          <w:sz w:val="24"/>
          <w:szCs w:val="24"/>
          <w:lang w:val="lv-LV"/>
        </w:rPr>
        <w:t>pilso</w:t>
      </w:r>
      <w:r w:rsidR="675AE186" w:rsidRPr="024A9B42">
        <w:rPr>
          <w:sz w:val="24"/>
          <w:szCs w:val="24"/>
          <w:lang w:val="lv-LV"/>
        </w:rPr>
        <w:t>nim</w:t>
      </w:r>
      <w:r w:rsidR="46901729" w:rsidRPr="024A9B42">
        <w:rPr>
          <w:sz w:val="24"/>
          <w:szCs w:val="24"/>
          <w:lang w:val="lv-LV"/>
        </w:rPr>
        <w:t xml:space="preserve"> un nepilso</w:t>
      </w:r>
      <w:r w:rsidR="675AE186" w:rsidRPr="024A9B42">
        <w:rPr>
          <w:sz w:val="24"/>
          <w:szCs w:val="24"/>
          <w:lang w:val="lv-LV"/>
        </w:rPr>
        <w:t>ni</w:t>
      </w:r>
      <w:r w:rsidR="46901729" w:rsidRPr="024A9B42">
        <w:rPr>
          <w:sz w:val="24"/>
          <w:szCs w:val="24"/>
          <w:lang w:val="lv-LV"/>
        </w:rPr>
        <w:t xml:space="preserve">m, </w:t>
      </w:r>
      <w:r w:rsidR="465C4EC0" w:rsidRPr="024A9B42">
        <w:rPr>
          <w:sz w:val="24"/>
          <w:szCs w:val="24"/>
          <w:lang w:val="lv-LV"/>
        </w:rPr>
        <w:t xml:space="preserve">kā arī </w:t>
      </w:r>
      <w:r w:rsidR="70807A7F" w:rsidRPr="024A9B42">
        <w:rPr>
          <w:sz w:val="24"/>
          <w:szCs w:val="24"/>
          <w:lang w:val="lv-LV"/>
        </w:rPr>
        <w:t>ārvalstniekam</w:t>
      </w:r>
      <w:r w:rsidR="46901729" w:rsidRPr="024A9B42">
        <w:rPr>
          <w:sz w:val="24"/>
          <w:szCs w:val="24"/>
          <w:lang w:val="lv-LV"/>
        </w:rPr>
        <w:t>, kuram ir derīga uzturēšanās atļauja</w:t>
      </w:r>
      <w:r w:rsidR="70807A7F" w:rsidRPr="024A9B42">
        <w:rPr>
          <w:sz w:val="24"/>
          <w:szCs w:val="24"/>
          <w:lang w:val="lv-LV"/>
        </w:rPr>
        <w:t xml:space="preserve">, </w:t>
      </w:r>
      <w:r w:rsidR="585E4B41" w:rsidRPr="024A9B42">
        <w:rPr>
          <w:sz w:val="24"/>
          <w:szCs w:val="24"/>
          <w:lang w:val="lv-LV"/>
        </w:rPr>
        <w:t xml:space="preserve">un kuru </w:t>
      </w:r>
      <w:r w:rsidR="585E4B41" w:rsidRPr="024A9B42">
        <w:rPr>
          <w:color w:val="000000"/>
          <w:sz w:val="24"/>
          <w:szCs w:val="24"/>
          <w:shd w:val="clear" w:color="auto" w:fill="FFFFFF"/>
          <w:lang w:val="lv-LV"/>
        </w:rPr>
        <w:t>iepriekšējā izglītība vai sagatavotība nodrošina Latvijas kvalifikāciju ietvarstruktūras 7.līmenim  atbilstošu kompetenču, zināšanu un prasmju apguvi attiecīgajā izglītības jomā</w:t>
      </w:r>
      <w:r w:rsidR="10819F4D" w:rsidRPr="024A9B42">
        <w:rPr>
          <w:color w:val="000000"/>
          <w:sz w:val="24"/>
          <w:szCs w:val="24"/>
          <w:shd w:val="clear" w:color="auto" w:fill="FFFFFF"/>
          <w:lang w:val="lv-LV"/>
        </w:rPr>
        <w:t>.</w:t>
      </w:r>
    </w:p>
    <w:p w14:paraId="1DAD52E6" w14:textId="198B73F1" w:rsidR="009838C0" w:rsidRPr="00D960C6" w:rsidRDefault="10819F4D" w:rsidP="6DF93DF3">
      <w:pPr>
        <w:spacing w:before="60" w:after="60"/>
        <w:ind w:left="-227" w:right="-567" w:hanging="340"/>
        <w:jc w:val="both"/>
        <w:rPr>
          <w:sz w:val="24"/>
          <w:szCs w:val="24"/>
          <w:lang w:val="lv-LV"/>
        </w:rPr>
      </w:pPr>
      <w:r w:rsidRPr="382EFC2E">
        <w:rPr>
          <w:sz w:val="24"/>
          <w:szCs w:val="24"/>
          <w:lang w:val="lv-LV"/>
        </w:rPr>
        <w:t>1.3. Lai studētu doktora studiju programmā, nepieciešama</w:t>
      </w:r>
      <w:r w:rsidRPr="6DF93DF3">
        <w:rPr>
          <w:sz w:val="24"/>
          <w:szCs w:val="24"/>
          <w:lang w:val="lv-LV"/>
        </w:rPr>
        <w:t xml:space="preserve"> </w:t>
      </w:r>
      <w:r w:rsidR="081735AA" w:rsidRPr="024A9B42">
        <w:rPr>
          <w:color w:val="000000" w:themeColor="text1"/>
          <w:sz w:val="24"/>
          <w:szCs w:val="24"/>
          <w:lang w:val="lv-LV"/>
        </w:rPr>
        <w:t>otrā cikla augstākā izglītība skatuves mākslas, audiovizuālās mākslas jomā vai tai pielīdzināma izglītība</w:t>
      </w:r>
      <w:r w:rsidR="585E4B41" w:rsidRPr="024A9B42">
        <w:rPr>
          <w:color w:val="000000"/>
          <w:sz w:val="24"/>
          <w:szCs w:val="24"/>
          <w:shd w:val="clear" w:color="auto" w:fill="FFFFFF"/>
          <w:lang w:val="lv-LV"/>
        </w:rPr>
        <w:t>.</w:t>
      </w:r>
    </w:p>
    <w:p w14:paraId="4838F57C" w14:textId="396B5959" w:rsidR="005D303E" w:rsidRPr="006F1535" w:rsidRDefault="30F1984C" w:rsidP="382EFC2E">
      <w:pPr>
        <w:spacing w:before="60" w:after="60"/>
        <w:ind w:left="-142" w:right="-567" w:hanging="425"/>
        <w:jc w:val="both"/>
        <w:rPr>
          <w:sz w:val="24"/>
          <w:szCs w:val="24"/>
          <w:lang w:val="lv-LV"/>
        </w:rPr>
      </w:pPr>
      <w:r w:rsidRPr="382EFC2E">
        <w:rPr>
          <w:sz w:val="24"/>
          <w:szCs w:val="24"/>
          <w:lang w:val="lv-LV"/>
        </w:rPr>
        <w:t>1.</w:t>
      </w:r>
      <w:r w:rsidR="1D3A55BF" w:rsidRPr="382EFC2E">
        <w:rPr>
          <w:sz w:val="24"/>
          <w:szCs w:val="24"/>
          <w:lang w:val="lv-LV"/>
        </w:rPr>
        <w:t>4</w:t>
      </w:r>
      <w:r w:rsidRPr="382EFC2E">
        <w:rPr>
          <w:sz w:val="24"/>
          <w:szCs w:val="24"/>
          <w:lang w:val="lv-LV"/>
        </w:rPr>
        <w:t>. </w:t>
      </w:r>
      <w:r w:rsidR="59361983" w:rsidRPr="382EFC2E">
        <w:rPr>
          <w:color w:val="000000" w:themeColor="text1"/>
          <w:sz w:val="24"/>
          <w:szCs w:val="24"/>
        </w:rPr>
        <w:t>P</w:t>
      </w:r>
      <w:r w:rsidR="59361983" w:rsidRPr="382EFC2E">
        <w:rPr>
          <w:sz w:val="24"/>
          <w:szCs w:val="24"/>
        </w:rPr>
        <w:t>ersonas, kas pretendē uz uzņemšanu apakšprogrammā (turpmāk – reflektanti), tajā</w:t>
      </w:r>
      <w:r w:rsidR="444FEBA5" w:rsidRPr="382EFC2E">
        <w:rPr>
          <w:sz w:val="24"/>
          <w:szCs w:val="24"/>
        </w:rPr>
        <w:t xml:space="preserve"> tiek uzņemtas atklātā un vienlīdzīgā konkursā, pamatojoties uz iepriekš</w:t>
      </w:r>
      <w:r w:rsidR="268F9427" w:rsidRPr="382EFC2E">
        <w:rPr>
          <w:sz w:val="24"/>
          <w:szCs w:val="24"/>
        </w:rPr>
        <w:t xml:space="preserve"> </w:t>
      </w:r>
      <w:r w:rsidR="444FEBA5" w:rsidRPr="382EFC2E">
        <w:rPr>
          <w:sz w:val="24"/>
          <w:szCs w:val="24"/>
        </w:rPr>
        <w:t>Akadēmijas mājaslapā izsludinātām doktorantūras vakancēm un tajās noteiktajām prasībām. Doktorantūras vakanču izsludināšanu veic Akadēmijas Doktorantūras skola, balstoties uz saskaņojumu ar Akadēmijas zinātņu prorektoru.</w:t>
      </w:r>
    </w:p>
    <w:p w14:paraId="6BEFE88D" w14:textId="7B9CD5F1" w:rsidR="005D303E" w:rsidRPr="006F1535" w:rsidRDefault="444FEBA5" w:rsidP="382EFC2E">
      <w:pPr>
        <w:spacing w:before="60" w:after="60"/>
        <w:ind w:left="-142" w:right="-567" w:hanging="425"/>
        <w:jc w:val="both"/>
        <w:rPr>
          <w:sz w:val="24"/>
          <w:szCs w:val="24"/>
          <w:lang w:val="lv-LV"/>
        </w:rPr>
      </w:pPr>
      <w:r w:rsidRPr="382EFC2E">
        <w:rPr>
          <w:sz w:val="24"/>
          <w:szCs w:val="24"/>
          <w:lang w:val="lv-LV"/>
        </w:rPr>
        <w:t>1.</w:t>
      </w:r>
      <w:r w:rsidR="1DD19027" w:rsidRPr="382EFC2E">
        <w:rPr>
          <w:sz w:val="24"/>
          <w:szCs w:val="24"/>
          <w:lang w:val="lv-LV"/>
        </w:rPr>
        <w:t>5</w:t>
      </w:r>
      <w:r w:rsidRPr="382EFC2E">
        <w:rPr>
          <w:sz w:val="24"/>
          <w:szCs w:val="24"/>
          <w:lang w:val="lv-LV"/>
        </w:rPr>
        <w:t xml:space="preserve">. </w:t>
      </w:r>
      <w:r w:rsidR="41DD550F" w:rsidRPr="382EFC2E">
        <w:rPr>
          <w:sz w:val="24"/>
          <w:szCs w:val="24"/>
          <w:lang w:val="lv-LV"/>
        </w:rPr>
        <w:t>Konkursa rezultāti tiek noteikti</w:t>
      </w:r>
      <w:r w:rsidR="465C4EC0" w:rsidRPr="382EFC2E">
        <w:rPr>
          <w:sz w:val="24"/>
          <w:szCs w:val="24"/>
          <w:lang w:val="lv-LV"/>
        </w:rPr>
        <w:t>, pamatojoties uz</w:t>
      </w:r>
      <w:r w:rsidR="453555EA" w:rsidRPr="382EFC2E">
        <w:rPr>
          <w:sz w:val="24"/>
          <w:szCs w:val="24"/>
          <w:lang w:val="lv-LV"/>
        </w:rPr>
        <w:t xml:space="preserve"> iestājpārbaudījumu</w:t>
      </w:r>
      <w:r w:rsidR="465C4EC0" w:rsidRPr="382EFC2E">
        <w:rPr>
          <w:sz w:val="24"/>
          <w:szCs w:val="24"/>
          <w:lang w:val="lv-LV"/>
        </w:rPr>
        <w:t xml:space="preserve"> pārrunām, </w:t>
      </w:r>
      <w:r w:rsidR="3B75259F" w:rsidRPr="382EFC2E">
        <w:rPr>
          <w:sz w:val="24"/>
          <w:szCs w:val="24"/>
          <w:lang w:val="lv-LV"/>
        </w:rPr>
        <w:t>mākslinieciskās jaunrades un pētnieciskā darba</w:t>
      </w:r>
      <w:r w:rsidR="465C4EC0" w:rsidRPr="382EFC2E">
        <w:rPr>
          <w:sz w:val="24"/>
          <w:szCs w:val="24"/>
          <w:lang w:val="lv-LV"/>
        </w:rPr>
        <w:t xml:space="preserve"> iestrāžu izvērtēšanas un konkursa rezultātu pamata, kas parāda reflektanta </w:t>
      </w:r>
      <w:r w:rsidR="2FBBFD4B" w:rsidRPr="382EFC2E">
        <w:rPr>
          <w:sz w:val="24"/>
          <w:szCs w:val="24"/>
          <w:lang w:val="lv-LV"/>
        </w:rPr>
        <w:t xml:space="preserve">atbilstību izsludinātajai doktorantūras vakancei, </w:t>
      </w:r>
      <w:r w:rsidR="3B75259F" w:rsidRPr="382EFC2E">
        <w:rPr>
          <w:sz w:val="24"/>
          <w:szCs w:val="24"/>
          <w:lang w:val="lv-LV"/>
        </w:rPr>
        <w:t>radošo un pētniecisko</w:t>
      </w:r>
      <w:r w:rsidR="465C4EC0" w:rsidRPr="382EFC2E">
        <w:rPr>
          <w:sz w:val="24"/>
          <w:szCs w:val="24"/>
          <w:lang w:val="lv-LV"/>
        </w:rPr>
        <w:t xml:space="preserve"> kapacitāti, spēju sabalansēt ieceri ar atbilstošu izklāsta formu, spēju patstāvīgi spriest un argumentēt, orientēties </w:t>
      </w:r>
      <w:r w:rsidR="3B75259F" w:rsidRPr="382EFC2E">
        <w:rPr>
          <w:sz w:val="24"/>
          <w:szCs w:val="24"/>
          <w:lang w:val="lv-LV"/>
        </w:rPr>
        <w:t>audiovizuālās mākslas, teātra un laikmetīgās dejas mākslas</w:t>
      </w:r>
      <w:r w:rsidR="465C4EC0" w:rsidRPr="382EFC2E">
        <w:rPr>
          <w:sz w:val="24"/>
          <w:szCs w:val="24"/>
          <w:lang w:val="lv-LV"/>
        </w:rPr>
        <w:t xml:space="preserve"> jautājumos.</w:t>
      </w:r>
    </w:p>
    <w:p w14:paraId="79F2103D" w14:textId="2E3EB6D7" w:rsidR="006C28F2" w:rsidRPr="006F1535" w:rsidRDefault="30F1984C" w:rsidP="5F9979DB">
      <w:pPr>
        <w:spacing w:before="60" w:after="60"/>
        <w:ind w:left="-227" w:right="-567" w:hanging="340"/>
        <w:jc w:val="both"/>
        <w:rPr>
          <w:sz w:val="24"/>
          <w:szCs w:val="24"/>
        </w:rPr>
      </w:pPr>
      <w:r w:rsidRPr="5F9979DB">
        <w:rPr>
          <w:sz w:val="24"/>
          <w:szCs w:val="24"/>
        </w:rPr>
        <w:t>1.</w:t>
      </w:r>
      <w:r w:rsidR="7E832C6A" w:rsidRPr="5F9979DB">
        <w:rPr>
          <w:sz w:val="24"/>
          <w:szCs w:val="24"/>
        </w:rPr>
        <w:t>6</w:t>
      </w:r>
      <w:r w:rsidRPr="5F9979DB">
        <w:rPr>
          <w:sz w:val="24"/>
          <w:szCs w:val="24"/>
        </w:rPr>
        <w:t>. </w:t>
      </w:r>
      <w:r w:rsidR="46901729" w:rsidRPr="5F9979DB">
        <w:rPr>
          <w:sz w:val="24"/>
          <w:szCs w:val="24"/>
        </w:rPr>
        <w:t xml:space="preserve">Atbilstoši konkursa rezultātiem studijas </w:t>
      </w:r>
      <w:r w:rsidR="1FF67F0F" w:rsidRPr="5F9979DB">
        <w:rPr>
          <w:sz w:val="24"/>
          <w:szCs w:val="24"/>
        </w:rPr>
        <w:t>Akadēmijā</w:t>
      </w:r>
      <w:r w:rsidR="46901729" w:rsidRPr="5F9979DB">
        <w:rPr>
          <w:sz w:val="24"/>
          <w:szCs w:val="24"/>
        </w:rPr>
        <w:t xml:space="preserve"> </w:t>
      </w:r>
      <w:r w:rsidR="202E87E1" w:rsidRPr="5F9979DB">
        <w:rPr>
          <w:sz w:val="24"/>
          <w:szCs w:val="24"/>
        </w:rPr>
        <w:t>tiek</w:t>
      </w:r>
      <w:r w:rsidR="46901729" w:rsidRPr="5F9979DB">
        <w:rPr>
          <w:sz w:val="24"/>
          <w:szCs w:val="24"/>
        </w:rPr>
        <w:t xml:space="preserve"> apmaksātas no valsts budžeta</w:t>
      </w:r>
      <w:r w:rsidR="4502C071" w:rsidRPr="5F9979DB">
        <w:rPr>
          <w:sz w:val="24"/>
          <w:szCs w:val="24"/>
        </w:rPr>
        <w:t>.</w:t>
      </w:r>
      <w:r w:rsidR="46901729" w:rsidRPr="5F9979DB">
        <w:rPr>
          <w:sz w:val="24"/>
          <w:szCs w:val="24"/>
        </w:rPr>
        <w:t xml:space="preserve">  </w:t>
      </w:r>
      <w:r w:rsidR="61878A90" w:rsidRPr="5F9979DB">
        <w:rPr>
          <w:sz w:val="24"/>
          <w:szCs w:val="24"/>
        </w:rPr>
        <w:t>Ārvalstnieki, kuri nav Eiropas Savienības dalībvalstu pilsoņi, Eiropas Ekonomikas zonas pilsoņi, Šveices Konfederācijas pilsoņi vai Eiropas Savienības dalībvalstu pastāvīgie iedzīvotāji, Akadēmijā var studēt s</w:t>
      </w:r>
      <w:r w:rsidR="10454569" w:rsidRPr="5F9979DB">
        <w:rPr>
          <w:sz w:val="24"/>
          <w:szCs w:val="24"/>
        </w:rPr>
        <w:t>askaņā ar Augstskolu likuma 83. </w:t>
      </w:r>
      <w:r w:rsidR="61878A90" w:rsidRPr="5F9979DB">
        <w:rPr>
          <w:sz w:val="24"/>
          <w:szCs w:val="24"/>
        </w:rPr>
        <w:t>panta noteikumiem</w:t>
      </w:r>
      <w:r w:rsidR="7679553E" w:rsidRPr="5F9979DB">
        <w:rPr>
          <w:sz w:val="24"/>
          <w:szCs w:val="24"/>
        </w:rPr>
        <w:t xml:space="preserve">. </w:t>
      </w:r>
    </w:p>
    <w:p w14:paraId="20FD5E4B" w14:textId="0F189C7E" w:rsidR="006C28F2" w:rsidRPr="006F1535" w:rsidRDefault="30F1984C" w:rsidP="001B1379">
      <w:pPr>
        <w:spacing w:before="60" w:after="60"/>
        <w:ind w:left="-227" w:right="-567" w:hanging="340"/>
        <w:jc w:val="both"/>
        <w:rPr>
          <w:sz w:val="24"/>
          <w:szCs w:val="24"/>
          <w:lang w:val="lv-LV"/>
        </w:rPr>
      </w:pPr>
      <w:r w:rsidRPr="024A9B42">
        <w:rPr>
          <w:sz w:val="24"/>
          <w:szCs w:val="24"/>
          <w:lang w:val="lv-LV"/>
        </w:rPr>
        <w:t>1.</w:t>
      </w:r>
      <w:r w:rsidR="247179BE" w:rsidRPr="024A9B42">
        <w:rPr>
          <w:sz w:val="24"/>
          <w:szCs w:val="24"/>
          <w:lang w:val="lv-LV"/>
        </w:rPr>
        <w:t>7</w:t>
      </w:r>
      <w:r w:rsidRPr="024A9B42">
        <w:rPr>
          <w:sz w:val="24"/>
          <w:szCs w:val="24"/>
          <w:lang w:val="lv-LV"/>
        </w:rPr>
        <w:t>. </w:t>
      </w:r>
      <w:r w:rsidR="46901729" w:rsidRPr="024A9B42">
        <w:rPr>
          <w:sz w:val="24"/>
          <w:szCs w:val="24"/>
          <w:lang w:val="lv-LV"/>
        </w:rPr>
        <w:t xml:space="preserve">Tiesības studēt par valsts budžeta līdzekļiem </w:t>
      </w:r>
      <w:r w:rsidR="52849CCA" w:rsidRPr="024A9B42">
        <w:rPr>
          <w:sz w:val="24"/>
          <w:szCs w:val="24"/>
          <w:lang w:val="lv-LV"/>
        </w:rPr>
        <w:t xml:space="preserve">profesionālā doktora </w:t>
      </w:r>
      <w:r w:rsidR="46901729" w:rsidRPr="024A9B42">
        <w:rPr>
          <w:sz w:val="24"/>
          <w:szCs w:val="24"/>
          <w:lang w:val="lv-LV"/>
        </w:rPr>
        <w:t>grāda iegūšanai fiziskā persona var izmantot vairākas reizes. Par valsts budžeta līdzekļiem vienlaikus var studēt tikai vienā studiju programmā.</w:t>
      </w:r>
    </w:p>
    <w:p w14:paraId="18B29EAA" w14:textId="64567161" w:rsidR="005D303E" w:rsidRPr="006F1535" w:rsidRDefault="30F1984C" w:rsidP="001B1379">
      <w:pPr>
        <w:spacing w:before="60" w:after="60"/>
        <w:ind w:left="-227" w:right="-567" w:hanging="340"/>
        <w:jc w:val="both"/>
        <w:rPr>
          <w:sz w:val="24"/>
          <w:szCs w:val="24"/>
          <w:lang w:val="lv-LV"/>
        </w:rPr>
      </w:pPr>
      <w:r w:rsidRPr="382EFC2E">
        <w:rPr>
          <w:sz w:val="24"/>
          <w:szCs w:val="24"/>
          <w:lang w:val="lv-LV"/>
        </w:rPr>
        <w:t>1.</w:t>
      </w:r>
      <w:r w:rsidR="06689968" w:rsidRPr="382EFC2E">
        <w:rPr>
          <w:sz w:val="24"/>
          <w:szCs w:val="24"/>
          <w:lang w:val="lv-LV"/>
        </w:rPr>
        <w:t>8</w:t>
      </w:r>
      <w:r w:rsidRPr="382EFC2E">
        <w:rPr>
          <w:sz w:val="24"/>
          <w:szCs w:val="24"/>
          <w:lang w:val="lv-LV"/>
        </w:rPr>
        <w:t>. </w:t>
      </w:r>
      <w:r w:rsidR="12C390EF" w:rsidRPr="382EFC2E">
        <w:rPr>
          <w:sz w:val="24"/>
          <w:szCs w:val="24"/>
          <w:lang w:val="lv-LV"/>
        </w:rPr>
        <w:t xml:space="preserve">Uzņemšanas procesu </w:t>
      </w:r>
      <w:r w:rsidR="72F8C9BB" w:rsidRPr="382EFC2E">
        <w:rPr>
          <w:sz w:val="24"/>
          <w:szCs w:val="24"/>
          <w:lang w:val="lv-LV"/>
        </w:rPr>
        <w:t xml:space="preserve">organizē un </w:t>
      </w:r>
      <w:r w:rsidR="12C390EF" w:rsidRPr="382EFC2E">
        <w:rPr>
          <w:sz w:val="24"/>
          <w:szCs w:val="24"/>
          <w:lang w:val="lv-LV"/>
        </w:rPr>
        <w:t>vada ar Akadēmijas Rektora rīkojumu apstiprināta Akadēmijas Uzņemšanas komisija</w:t>
      </w:r>
      <w:r w:rsidR="480612FF" w:rsidRPr="382EFC2E">
        <w:rPr>
          <w:sz w:val="24"/>
          <w:szCs w:val="24"/>
          <w:lang w:val="lv-LV"/>
        </w:rPr>
        <w:t xml:space="preserve"> sadarbībā ar Doktorantūras skolu</w:t>
      </w:r>
      <w:r w:rsidR="12C390EF" w:rsidRPr="382EFC2E">
        <w:rPr>
          <w:sz w:val="24"/>
          <w:szCs w:val="24"/>
          <w:lang w:val="lv-LV"/>
        </w:rPr>
        <w:t>.</w:t>
      </w:r>
    </w:p>
    <w:p w14:paraId="4C9B31EF" w14:textId="291C9337" w:rsidR="64C73536" w:rsidRDefault="64C73536" w:rsidP="024A9B42">
      <w:pPr>
        <w:spacing w:before="60" w:after="60"/>
        <w:ind w:left="-142" w:right="-567" w:hanging="425"/>
        <w:jc w:val="both"/>
        <w:rPr>
          <w:sz w:val="24"/>
          <w:szCs w:val="24"/>
          <w:lang w:val="lv-LV"/>
        </w:rPr>
      </w:pPr>
      <w:r w:rsidRPr="382EFC2E">
        <w:rPr>
          <w:sz w:val="24"/>
          <w:szCs w:val="24"/>
          <w:lang w:val="lv-LV"/>
        </w:rPr>
        <w:lastRenderedPageBreak/>
        <w:t>1.</w:t>
      </w:r>
      <w:r w:rsidR="03275048" w:rsidRPr="382EFC2E">
        <w:rPr>
          <w:sz w:val="24"/>
          <w:szCs w:val="24"/>
          <w:lang w:val="lv-LV"/>
        </w:rPr>
        <w:t>9</w:t>
      </w:r>
      <w:r w:rsidRPr="382EFC2E">
        <w:rPr>
          <w:sz w:val="24"/>
          <w:szCs w:val="24"/>
          <w:lang w:val="lv-LV"/>
        </w:rPr>
        <w:t>. Uzņemšanas procesu apakšprogrammā pārrauga un kontrolē Akadēmijas studiju prorektors.</w:t>
      </w:r>
    </w:p>
    <w:p w14:paraId="4A68F53B" w14:textId="7862A6DD" w:rsidR="00A71473" w:rsidRPr="006F1535" w:rsidRDefault="30F1984C" w:rsidP="001B1379">
      <w:pPr>
        <w:spacing w:before="60" w:after="60"/>
        <w:ind w:left="-227" w:right="-567" w:hanging="340"/>
        <w:jc w:val="both"/>
        <w:rPr>
          <w:sz w:val="24"/>
          <w:szCs w:val="24"/>
          <w:lang w:val="lv-LV"/>
        </w:rPr>
      </w:pPr>
      <w:r w:rsidRPr="024A9B42">
        <w:rPr>
          <w:sz w:val="24"/>
          <w:szCs w:val="24"/>
          <w:lang w:val="lv-LV"/>
        </w:rPr>
        <w:t>1.</w:t>
      </w:r>
      <w:r w:rsidR="3986C4DF" w:rsidRPr="024A9B42">
        <w:rPr>
          <w:sz w:val="24"/>
          <w:szCs w:val="24"/>
          <w:lang w:val="lv-LV"/>
        </w:rPr>
        <w:t>10</w:t>
      </w:r>
      <w:r w:rsidRPr="024A9B42">
        <w:rPr>
          <w:sz w:val="24"/>
          <w:szCs w:val="24"/>
          <w:lang w:val="lv-LV"/>
        </w:rPr>
        <w:t>. </w:t>
      </w:r>
      <w:r w:rsidR="7776035A" w:rsidRPr="024A9B42">
        <w:rPr>
          <w:sz w:val="24"/>
          <w:szCs w:val="24"/>
          <w:lang w:val="lv-LV"/>
        </w:rPr>
        <w:t>Uzņemšanas process sastāv no:</w:t>
      </w:r>
    </w:p>
    <w:p w14:paraId="0DD1744F" w14:textId="09754DB0" w:rsidR="007713AF" w:rsidRDefault="7B2829F4" w:rsidP="007713AF">
      <w:pPr>
        <w:spacing w:before="60" w:after="60"/>
        <w:ind w:left="170" w:right="-567" w:hanging="340"/>
        <w:jc w:val="both"/>
        <w:rPr>
          <w:sz w:val="24"/>
          <w:szCs w:val="24"/>
          <w:lang w:val="lv-LV"/>
        </w:rPr>
      </w:pPr>
      <w:r w:rsidRPr="024A9B42">
        <w:rPr>
          <w:sz w:val="24"/>
          <w:szCs w:val="24"/>
          <w:lang w:val="lv-LV"/>
        </w:rPr>
        <w:t>1.</w:t>
      </w:r>
      <w:r w:rsidR="6B8C157C" w:rsidRPr="024A9B42">
        <w:rPr>
          <w:sz w:val="24"/>
          <w:szCs w:val="24"/>
          <w:lang w:val="lv-LV"/>
        </w:rPr>
        <w:t>10</w:t>
      </w:r>
      <w:r w:rsidRPr="024A9B42">
        <w:rPr>
          <w:sz w:val="24"/>
          <w:szCs w:val="24"/>
          <w:lang w:val="lv-LV"/>
        </w:rPr>
        <w:t xml:space="preserve">.1. </w:t>
      </w:r>
      <w:r w:rsidR="2BB4A067" w:rsidRPr="024A9B42">
        <w:rPr>
          <w:sz w:val="24"/>
          <w:szCs w:val="24"/>
          <w:lang w:val="lv-LV"/>
        </w:rPr>
        <w:t>reflektantu pieteikumu reģistrācijas un dokumentu noformēšanas</w:t>
      </w:r>
      <w:r w:rsidRPr="024A9B42">
        <w:rPr>
          <w:sz w:val="24"/>
          <w:szCs w:val="24"/>
          <w:lang w:val="lv-LV"/>
        </w:rPr>
        <w:t>;</w:t>
      </w:r>
    </w:p>
    <w:p w14:paraId="72B4D1CA" w14:textId="7F8AE255" w:rsidR="007713AF" w:rsidRDefault="1D963948" w:rsidP="001B1379">
      <w:pPr>
        <w:spacing w:before="60" w:after="60"/>
        <w:ind w:left="170" w:right="-567" w:hanging="340"/>
        <w:jc w:val="both"/>
        <w:rPr>
          <w:sz w:val="24"/>
          <w:szCs w:val="24"/>
          <w:lang w:val="lv-LV"/>
        </w:rPr>
      </w:pPr>
      <w:r>
        <w:rPr>
          <w:sz w:val="24"/>
          <w:szCs w:val="24"/>
          <w:lang w:val="lv-LV"/>
        </w:rPr>
        <w:t>1.</w:t>
      </w:r>
      <w:r w:rsidR="2910FF21">
        <w:rPr>
          <w:sz w:val="24"/>
          <w:szCs w:val="24"/>
          <w:lang w:val="lv-LV"/>
        </w:rPr>
        <w:t>10</w:t>
      </w:r>
      <w:r>
        <w:rPr>
          <w:sz w:val="24"/>
          <w:szCs w:val="24"/>
          <w:lang w:val="lv-LV"/>
        </w:rPr>
        <w:t>.2.</w:t>
      </w:r>
      <w:r w:rsidR="19D65708">
        <w:rPr>
          <w:sz w:val="24"/>
          <w:szCs w:val="24"/>
          <w:lang w:val="lv-LV"/>
        </w:rPr>
        <w:t xml:space="preserve"> </w:t>
      </w:r>
      <w:r w:rsidRPr="00CC21C7">
        <w:rPr>
          <w:sz w:val="24"/>
          <w:szCs w:val="24"/>
        </w:rPr>
        <w:t>j</w:t>
      </w:r>
      <w:r w:rsidRPr="00CC21C7">
        <w:rPr>
          <w:sz w:val="24"/>
          <w:szCs w:val="24"/>
          <w:shd w:val="clear" w:color="auto" w:fill="FFFFFF"/>
        </w:rPr>
        <w:t xml:space="preserve">a reflektants ir ārzemnieks - </w:t>
      </w:r>
      <w:r w:rsidR="3129C1FB" w:rsidRPr="382EFC2E">
        <w:rPr>
          <w:sz w:val="24"/>
          <w:szCs w:val="24"/>
        </w:rPr>
        <w:t>tiešsaistes</w:t>
      </w:r>
      <w:r w:rsidR="3129C1FB" w:rsidRPr="024A9B42">
        <w:rPr>
          <w:sz w:val="24"/>
          <w:szCs w:val="24"/>
        </w:rPr>
        <w:t xml:space="preserve"> vai klātienes</w:t>
      </w:r>
      <w:r w:rsidRPr="00CC21C7">
        <w:rPr>
          <w:sz w:val="24"/>
          <w:szCs w:val="24"/>
          <w:shd w:val="clear" w:color="auto" w:fill="FFFFFF"/>
        </w:rPr>
        <w:t xml:space="preserve"> intervijas ar reflektantu par motivāciju studēt izvēlētajā studiju </w:t>
      </w:r>
      <w:r w:rsidR="1FD79908" w:rsidRPr="024A9B42">
        <w:rPr>
          <w:sz w:val="24"/>
          <w:szCs w:val="24"/>
        </w:rPr>
        <w:t>apakš</w:t>
      </w:r>
      <w:r w:rsidRPr="00CC21C7">
        <w:rPr>
          <w:sz w:val="24"/>
          <w:szCs w:val="24"/>
          <w:shd w:val="clear" w:color="auto" w:fill="FFFFFF"/>
        </w:rPr>
        <w:t>programmā;</w:t>
      </w:r>
    </w:p>
    <w:p w14:paraId="60B87FE2" w14:textId="3ACC0D44" w:rsidR="00730C88" w:rsidRPr="006F1535" w:rsidRDefault="1D963948" w:rsidP="001B1379">
      <w:pPr>
        <w:spacing w:before="60" w:after="60"/>
        <w:ind w:left="170" w:right="-567" w:hanging="340"/>
        <w:jc w:val="both"/>
        <w:rPr>
          <w:sz w:val="24"/>
          <w:szCs w:val="24"/>
          <w:lang w:val="lv-LV"/>
        </w:rPr>
      </w:pPr>
      <w:r w:rsidRPr="024A9B42">
        <w:rPr>
          <w:sz w:val="24"/>
          <w:szCs w:val="24"/>
          <w:lang w:val="lv-LV"/>
        </w:rPr>
        <w:t>1.</w:t>
      </w:r>
      <w:r w:rsidR="14D1ED26" w:rsidRPr="024A9B42">
        <w:rPr>
          <w:sz w:val="24"/>
          <w:szCs w:val="24"/>
          <w:lang w:val="lv-LV"/>
        </w:rPr>
        <w:t>10</w:t>
      </w:r>
      <w:r w:rsidRPr="024A9B42">
        <w:rPr>
          <w:sz w:val="24"/>
          <w:szCs w:val="24"/>
          <w:lang w:val="lv-LV"/>
        </w:rPr>
        <w:t xml:space="preserve">.3. </w:t>
      </w:r>
      <w:r w:rsidR="7B2829F4" w:rsidRPr="024A9B42">
        <w:rPr>
          <w:sz w:val="24"/>
          <w:szCs w:val="24"/>
          <w:lang w:val="lv-LV"/>
        </w:rPr>
        <w:t>iestājpārbaudījumiem;</w:t>
      </w:r>
    </w:p>
    <w:p w14:paraId="210EDC84" w14:textId="05E00F82" w:rsidR="00730C88" w:rsidRPr="006F1535" w:rsidRDefault="1D963948" w:rsidP="001B1379">
      <w:pPr>
        <w:spacing w:before="60" w:after="60"/>
        <w:ind w:left="170" w:right="-567" w:hanging="340"/>
        <w:jc w:val="both"/>
        <w:rPr>
          <w:sz w:val="24"/>
          <w:szCs w:val="24"/>
          <w:lang w:val="lv-LV"/>
        </w:rPr>
      </w:pPr>
      <w:r w:rsidRPr="024A9B42">
        <w:rPr>
          <w:sz w:val="24"/>
          <w:szCs w:val="24"/>
          <w:lang w:val="lv-LV"/>
        </w:rPr>
        <w:t>1.</w:t>
      </w:r>
      <w:r w:rsidR="34545D8F" w:rsidRPr="024A9B42">
        <w:rPr>
          <w:sz w:val="24"/>
          <w:szCs w:val="24"/>
          <w:lang w:val="lv-LV"/>
        </w:rPr>
        <w:t>10</w:t>
      </w:r>
      <w:r w:rsidRPr="024A9B42">
        <w:rPr>
          <w:sz w:val="24"/>
          <w:szCs w:val="24"/>
          <w:lang w:val="lv-LV"/>
        </w:rPr>
        <w:t>.4</w:t>
      </w:r>
      <w:r w:rsidR="7B2829F4" w:rsidRPr="024A9B42">
        <w:rPr>
          <w:sz w:val="24"/>
          <w:szCs w:val="24"/>
          <w:lang w:val="lv-LV"/>
        </w:rPr>
        <w:t>. konkursa rezultātu noteikšanas;</w:t>
      </w:r>
    </w:p>
    <w:p w14:paraId="522E7E82" w14:textId="5C040DCE" w:rsidR="00730C88" w:rsidRPr="006F1535" w:rsidRDefault="1D963948" w:rsidP="001B1379">
      <w:pPr>
        <w:spacing w:before="60" w:after="60"/>
        <w:ind w:left="170" w:right="-567" w:hanging="340"/>
        <w:jc w:val="both"/>
        <w:rPr>
          <w:sz w:val="24"/>
          <w:szCs w:val="24"/>
          <w:lang w:val="lv-LV"/>
        </w:rPr>
      </w:pPr>
      <w:r w:rsidRPr="024A9B42">
        <w:rPr>
          <w:sz w:val="24"/>
          <w:szCs w:val="24"/>
          <w:lang w:val="lv-LV"/>
        </w:rPr>
        <w:t>1.</w:t>
      </w:r>
      <w:r w:rsidR="07B23650" w:rsidRPr="024A9B42">
        <w:rPr>
          <w:sz w:val="24"/>
          <w:szCs w:val="24"/>
          <w:lang w:val="lv-LV"/>
        </w:rPr>
        <w:t>10</w:t>
      </w:r>
      <w:r w:rsidRPr="024A9B42">
        <w:rPr>
          <w:sz w:val="24"/>
          <w:szCs w:val="24"/>
          <w:lang w:val="lv-LV"/>
        </w:rPr>
        <w:t>.5</w:t>
      </w:r>
      <w:r w:rsidR="7B2829F4" w:rsidRPr="024A9B42">
        <w:rPr>
          <w:sz w:val="24"/>
          <w:szCs w:val="24"/>
          <w:lang w:val="lv-LV"/>
        </w:rPr>
        <w:t>. konkursa rezultātu publiskošanas;</w:t>
      </w:r>
    </w:p>
    <w:p w14:paraId="5CB810CD" w14:textId="5BACA1BA" w:rsidR="00730C88" w:rsidRPr="006F1535" w:rsidRDefault="1D963948" w:rsidP="001B1379">
      <w:pPr>
        <w:spacing w:before="60" w:after="60"/>
        <w:ind w:left="170" w:right="-567" w:hanging="340"/>
        <w:jc w:val="both"/>
        <w:rPr>
          <w:sz w:val="24"/>
          <w:szCs w:val="24"/>
          <w:lang w:val="lv-LV"/>
        </w:rPr>
      </w:pPr>
      <w:r w:rsidRPr="024A9B42">
        <w:rPr>
          <w:sz w:val="24"/>
          <w:szCs w:val="24"/>
          <w:lang w:val="lv-LV"/>
        </w:rPr>
        <w:t>1.</w:t>
      </w:r>
      <w:r w:rsidR="20DCF1F4" w:rsidRPr="024A9B42">
        <w:rPr>
          <w:sz w:val="24"/>
          <w:szCs w:val="24"/>
          <w:lang w:val="lv-LV"/>
        </w:rPr>
        <w:t>10</w:t>
      </w:r>
      <w:r w:rsidRPr="024A9B42">
        <w:rPr>
          <w:sz w:val="24"/>
          <w:szCs w:val="24"/>
          <w:lang w:val="lv-LV"/>
        </w:rPr>
        <w:t>.6</w:t>
      </w:r>
      <w:r w:rsidR="7B2829F4" w:rsidRPr="024A9B42">
        <w:rPr>
          <w:sz w:val="24"/>
          <w:szCs w:val="24"/>
          <w:lang w:val="lv-LV"/>
        </w:rPr>
        <w:t>. reģistrēšanās studijām;</w:t>
      </w:r>
    </w:p>
    <w:p w14:paraId="1C695E91" w14:textId="6D83FA92" w:rsidR="00730C88" w:rsidRPr="006F1535" w:rsidRDefault="1D963948" w:rsidP="001B1379">
      <w:pPr>
        <w:spacing w:before="60" w:after="60"/>
        <w:ind w:left="170" w:right="-567" w:hanging="340"/>
        <w:jc w:val="both"/>
        <w:rPr>
          <w:sz w:val="24"/>
          <w:szCs w:val="24"/>
          <w:lang w:val="lv-LV"/>
        </w:rPr>
      </w:pPr>
      <w:r w:rsidRPr="024A9B42">
        <w:rPr>
          <w:sz w:val="24"/>
          <w:szCs w:val="24"/>
          <w:lang w:val="lv-LV"/>
        </w:rPr>
        <w:t>1.</w:t>
      </w:r>
      <w:r w:rsidR="7D3A102D" w:rsidRPr="024A9B42">
        <w:rPr>
          <w:sz w:val="24"/>
          <w:szCs w:val="24"/>
          <w:lang w:val="lv-LV"/>
        </w:rPr>
        <w:t>10</w:t>
      </w:r>
      <w:r w:rsidRPr="024A9B42">
        <w:rPr>
          <w:sz w:val="24"/>
          <w:szCs w:val="24"/>
          <w:lang w:val="lv-LV"/>
        </w:rPr>
        <w:t>.7</w:t>
      </w:r>
      <w:r w:rsidR="7B2829F4" w:rsidRPr="024A9B42">
        <w:rPr>
          <w:sz w:val="24"/>
          <w:szCs w:val="24"/>
          <w:lang w:val="lv-LV"/>
        </w:rPr>
        <w:t xml:space="preserve">. </w:t>
      </w:r>
      <w:r w:rsidR="0F764F43" w:rsidRPr="024A9B42">
        <w:rPr>
          <w:sz w:val="24"/>
          <w:szCs w:val="24"/>
          <w:lang w:val="lv-LV"/>
        </w:rPr>
        <w:t>personas ierakstīšanas Akadēmijas studējošo sarakstā (imatrikulācijas)</w:t>
      </w:r>
      <w:r w:rsidR="7B2829F4" w:rsidRPr="024A9B42">
        <w:rPr>
          <w:sz w:val="24"/>
          <w:szCs w:val="24"/>
          <w:lang w:val="lv-LV"/>
        </w:rPr>
        <w:t>.</w:t>
      </w:r>
    </w:p>
    <w:p w14:paraId="5F81B18F" w14:textId="4979E8A0" w:rsidR="009038EE" w:rsidRPr="006F1535" w:rsidRDefault="30F1984C" w:rsidP="382EFC2E">
      <w:pPr>
        <w:spacing w:before="60" w:after="60"/>
        <w:ind w:left="-142" w:right="-567" w:hanging="425"/>
        <w:jc w:val="both"/>
        <w:rPr>
          <w:sz w:val="24"/>
          <w:szCs w:val="24"/>
          <w:lang w:val="lv-LV"/>
        </w:rPr>
      </w:pPr>
      <w:r w:rsidRPr="47757337">
        <w:rPr>
          <w:sz w:val="24"/>
          <w:szCs w:val="24"/>
          <w:lang w:val="lv-LV"/>
        </w:rPr>
        <w:t>1.</w:t>
      </w:r>
      <w:r w:rsidR="7472AE13" w:rsidRPr="47757337">
        <w:rPr>
          <w:sz w:val="24"/>
          <w:szCs w:val="24"/>
          <w:lang w:val="lv-LV"/>
        </w:rPr>
        <w:t>11</w:t>
      </w:r>
      <w:r w:rsidRPr="47757337">
        <w:rPr>
          <w:sz w:val="24"/>
          <w:szCs w:val="24"/>
          <w:lang w:val="lv-LV"/>
        </w:rPr>
        <w:t>. </w:t>
      </w:r>
      <w:r w:rsidR="0C536F24" w:rsidRPr="47757337">
        <w:rPr>
          <w:sz w:val="24"/>
          <w:szCs w:val="24"/>
          <w:lang w:val="lv-LV"/>
        </w:rPr>
        <w:t>Pieteik</w:t>
      </w:r>
      <w:r w:rsidR="74AE57C3" w:rsidRPr="47757337">
        <w:rPr>
          <w:sz w:val="24"/>
          <w:szCs w:val="24"/>
          <w:lang w:val="lv-LV"/>
        </w:rPr>
        <w:t>umu reģistrācijas</w:t>
      </w:r>
      <w:r w:rsidR="2E52AA5A" w:rsidRPr="47757337">
        <w:rPr>
          <w:sz w:val="24"/>
          <w:szCs w:val="24"/>
          <w:lang w:val="lv-LV"/>
        </w:rPr>
        <w:t xml:space="preserve"> </w:t>
      </w:r>
      <w:r w:rsidR="0C536F24" w:rsidRPr="47757337">
        <w:rPr>
          <w:sz w:val="24"/>
          <w:szCs w:val="24"/>
          <w:lang w:val="lv-LV"/>
        </w:rPr>
        <w:t xml:space="preserve">(dokumentu iesniegšana), iestājpārbaudījumu un konkursa norises termiņus nosaka </w:t>
      </w:r>
      <w:r w:rsidR="085A2DB3" w:rsidRPr="47757337">
        <w:rPr>
          <w:sz w:val="24"/>
          <w:szCs w:val="24"/>
          <w:lang w:val="lv-LV"/>
        </w:rPr>
        <w:t>Doktorantūras skola, saskaņojot ar studiju prorektoru</w:t>
      </w:r>
      <w:r w:rsidR="739B3117" w:rsidRPr="47757337">
        <w:rPr>
          <w:sz w:val="24"/>
          <w:szCs w:val="24"/>
          <w:lang w:val="lv-LV"/>
        </w:rPr>
        <w:t xml:space="preserve">, </w:t>
      </w:r>
      <w:r w:rsidR="0C536F24" w:rsidRPr="47757337">
        <w:rPr>
          <w:sz w:val="24"/>
          <w:szCs w:val="24"/>
          <w:lang w:val="lv-LV"/>
        </w:rPr>
        <w:t>un izziņo Akadēmija.</w:t>
      </w:r>
    </w:p>
    <w:p w14:paraId="5B811A55" w14:textId="3EB92056" w:rsidR="009D36A3" w:rsidRPr="006F1535" w:rsidRDefault="001B1379" w:rsidP="001B1379">
      <w:pPr>
        <w:spacing w:before="240" w:after="60"/>
        <w:ind w:left="-227" w:right="-567" w:hanging="340"/>
        <w:jc w:val="both"/>
        <w:rPr>
          <w:b/>
          <w:sz w:val="24"/>
          <w:szCs w:val="24"/>
          <w:lang w:val="lv-LV"/>
        </w:rPr>
      </w:pPr>
      <w:r w:rsidRPr="006F1535">
        <w:rPr>
          <w:b/>
          <w:sz w:val="24"/>
          <w:szCs w:val="24"/>
          <w:lang w:val="lv-LV"/>
        </w:rPr>
        <w:t xml:space="preserve">2. </w:t>
      </w:r>
      <w:r w:rsidR="009D36A3" w:rsidRPr="006F1535">
        <w:rPr>
          <w:b/>
          <w:sz w:val="24"/>
          <w:szCs w:val="24"/>
          <w:lang w:val="lv-LV"/>
        </w:rPr>
        <w:t>Pieteikšanās studijām</w:t>
      </w:r>
    </w:p>
    <w:p w14:paraId="52F036D8" w14:textId="21D1F62F" w:rsidR="00136DF8" w:rsidRPr="003D4330" w:rsidRDefault="30F1984C" w:rsidP="47757337">
      <w:pPr>
        <w:spacing w:before="60" w:after="60"/>
        <w:ind w:left="-227" w:right="-567" w:hanging="340"/>
        <w:jc w:val="both"/>
        <w:rPr>
          <w:sz w:val="24"/>
          <w:szCs w:val="24"/>
        </w:rPr>
      </w:pPr>
      <w:r w:rsidRPr="003D4330">
        <w:rPr>
          <w:sz w:val="24"/>
          <w:szCs w:val="24"/>
          <w:lang w:val="lv-LV"/>
        </w:rPr>
        <w:t>2.1. </w:t>
      </w:r>
      <w:r w:rsidR="0508C73A" w:rsidRPr="003D4330">
        <w:rPr>
          <w:color w:val="000000" w:themeColor="text1"/>
          <w:sz w:val="24"/>
          <w:szCs w:val="24"/>
        </w:rPr>
        <w:t xml:space="preserve">Reflektanta pieteikšanās notiek elektroniski Akadēmijas informācijas sistēmā </w:t>
      </w:r>
      <w:hyperlink r:id="rId11">
        <w:r w:rsidR="0508C73A" w:rsidRPr="003D4330">
          <w:rPr>
            <w:rStyle w:val="Hipersaite"/>
            <w:sz w:val="24"/>
            <w:szCs w:val="24"/>
          </w:rPr>
          <w:t>www.uznemsana.lka.edu.lv</w:t>
        </w:r>
      </w:hyperlink>
      <w:r w:rsidR="0508C73A" w:rsidRPr="003D4330">
        <w:rPr>
          <w:color w:val="000000" w:themeColor="text1"/>
          <w:sz w:val="24"/>
          <w:szCs w:val="24"/>
        </w:rPr>
        <w:t>, kas nodrošina drošu lietotāja autentifikāciju.</w:t>
      </w:r>
    </w:p>
    <w:p w14:paraId="73A74258" w14:textId="44BA5634" w:rsidR="005D303E" w:rsidRPr="003D4330" w:rsidRDefault="46901729" w:rsidP="001B1379">
      <w:pPr>
        <w:spacing w:before="60" w:after="60"/>
        <w:ind w:left="-227" w:right="-567" w:hanging="340"/>
        <w:jc w:val="both"/>
        <w:rPr>
          <w:sz w:val="24"/>
          <w:szCs w:val="24"/>
          <w:lang w:val="lv-LV"/>
        </w:rPr>
      </w:pPr>
      <w:r w:rsidRPr="003D4330">
        <w:rPr>
          <w:sz w:val="24"/>
          <w:szCs w:val="24"/>
          <w:lang w:val="lv-LV"/>
        </w:rPr>
        <w:t>2.2. </w:t>
      </w:r>
      <w:r w:rsidR="5FB18A21" w:rsidRPr="003D4330">
        <w:rPr>
          <w:sz w:val="24"/>
          <w:szCs w:val="24"/>
          <w:lang w:val="lv-LV"/>
        </w:rPr>
        <w:t>Iesniedzot</w:t>
      </w:r>
      <w:r w:rsidR="006D56B5" w:rsidRPr="003D4330">
        <w:rPr>
          <w:sz w:val="24"/>
          <w:szCs w:val="24"/>
          <w:lang w:val="lv-LV"/>
        </w:rPr>
        <w:t xml:space="preserve"> pieteikumu</w:t>
      </w:r>
      <w:r w:rsidRPr="003D4330">
        <w:rPr>
          <w:sz w:val="24"/>
          <w:szCs w:val="24"/>
          <w:lang w:val="lv-LV"/>
        </w:rPr>
        <w:t xml:space="preserve"> studijām </w:t>
      </w:r>
      <w:r w:rsidR="4D7419B9" w:rsidRPr="003D4330">
        <w:rPr>
          <w:sz w:val="24"/>
          <w:szCs w:val="24"/>
          <w:lang w:val="lv-LV"/>
        </w:rPr>
        <w:t>Akadēmijā,</w:t>
      </w:r>
      <w:r w:rsidRPr="003D4330">
        <w:rPr>
          <w:sz w:val="24"/>
          <w:szCs w:val="24"/>
          <w:lang w:val="lv-LV"/>
        </w:rPr>
        <w:t xml:space="preserve"> reflektants</w:t>
      </w:r>
      <w:r w:rsidR="47D0376C" w:rsidRPr="003D4330">
        <w:rPr>
          <w:sz w:val="24"/>
          <w:szCs w:val="24"/>
          <w:lang w:val="lv-LV"/>
        </w:rPr>
        <w:t>:</w:t>
      </w:r>
      <w:r w:rsidRPr="003D4330">
        <w:rPr>
          <w:sz w:val="24"/>
          <w:szCs w:val="24"/>
          <w:lang w:val="lv-LV"/>
        </w:rPr>
        <w:t xml:space="preserve"> </w:t>
      </w:r>
    </w:p>
    <w:p w14:paraId="72A90F58" w14:textId="53D56E8E" w:rsidR="005D303E" w:rsidRPr="006F1535" w:rsidRDefault="46901729" w:rsidP="47757337">
      <w:pPr>
        <w:spacing w:before="60" w:after="60"/>
        <w:ind w:left="170" w:right="-567" w:hanging="340"/>
        <w:jc w:val="both"/>
        <w:rPr>
          <w:sz w:val="24"/>
          <w:szCs w:val="24"/>
          <w:lang w:val="lv-LV"/>
        </w:rPr>
      </w:pPr>
      <w:r w:rsidRPr="003D4330">
        <w:rPr>
          <w:sz w:val="24"/>
          <w:szCs w:val="24"/>
          <w:lang w:val="lv-LV"/>
        </w:rPr>
        <w:t>2.2.1. </w:t>
      </w:r>
      <w:r w:rsidR="006D56B5" w:rsidRPr="003D4330">
        <w:rPr>
          <w:sz w:val="24"/>
          <w:szCs w:val="24"/>
          <w:lang w:val="lv-LV"/>
        </w:rPr>
        <w:t xml:space="preserve">aizpilda </w:t>
      </w:r>
      <w:r w:rsidR="2FA2CCC7" w:rsidRPr="003D4330">
        <w:rPr>
          <w:color w:val="000000" w:themeColor="text1"/>
          <w:sz w:val="24"/>
          <w:szCs w:val="24"/>
          <w:lang w:val="lv-LV"/>
        </w:rPr>
        <w:t xml:space="preserve">pieteikuma anketu </w:t>
      </w:r>
      <w:r w:rsidR="2FA2CCC7" w:rsidRPr="003D4330">
        <w:rPr>
          <w:color w:val="000000" w:themeColor="text1"/>
          <w:sz w:val="24"/>
          <w:szCs w:val="24"/>
        </w:rPr>
        <w:t xml:space="preserve">Akadēmijas informācijas sistēmā </w:t>
      </w:r>
      <w:hyperlink r:id="rId12">
        <w:r w:rsidR="2FA2CCC7" w:rsidRPr="003D4330">
          <w:rPr>
            <w:rStyle w:val="Hipersaite"/>
            <w:sz w:val="24"/>
            <w:szCs w:val="24"/>
          </w:rPr>
          <w:t>www.uznemsana.lka.edu.lv</w:t>
        </w:r>
      </w:hyperlink>
      <w:r w:rsidR="2FA2CCC7" w:rsidRPr="003D4330">
        <w:rPr>
          <w:color w:val="000000" w:themeColor="text1"/>
          <w:sz w:val="24"/>
          <w:szCs w:val="24"/>
          <w:lang w:val="lv-LV"/>
        </w:rPr>
        <w:t>,</w:t>
      </w:r>
      <w:r w:rsidR="006D56B5" w:rsidRPr="47757337">
        <w:rPr>
          <w:sz w:val="24"/>
          <w:szCs w:val="24"/>
          <w:lang w:val="lv-LV"/>
        </w:rPr>
        <w:t xml:space="preserve"> </w:t>
      </w:r>
      <w:r w:rsidRPr="47757337">
        <w:rPr>
          <w:sz w:val="24"/>
          <w:szCs w:val="24"/>
          <w:lang w:val="lv-LV"/>
        </w:rPr>
        <w:t xml:space="preserve">kurā reflektants arī apliecina, ka ir iepazinies ar </w:t>
      </w:r>
      <w:r w:rsidR="199072FC" w:rsidRPr="47757337">
        <w:rPr>
          <w:sz w:val="24"/>
          <w:szCs w:val="24"/>
          <w:lang w:val="lv-LV"/>
        </w:rPr>
        <w:t>Akadēmijas</w:t>
      </w:r>
      <w:r w:rsidRPr="47757337">
        <w:rPr>
          <w:sz w:val="24"/>
          <w:szCs w:val="24"/>
          <w:lang w:val="lv-LV"/>
        </w:rPr>
        <w:t xml:space="preserve"> Uzņemšanas noteikumiem </w:t>
      </w:r>
      <w:r w:rsidR="0CD2F4D9" w:rsidRPr="47757337">
        <w:rPr>
          <w:sz w:val="24"/>
          <w:szCs w:val="24"/>
          <w:lang w:val="lv-LV"/>
        </w:rPr>
        <w:t xml:space="preserve"> un piekrīt tos ievērot</w:t>
      </w:r>
      <w:r w:rsidRPr="47757337">
        <w:rPr>
          <w:sz w:val="24"/>
          <w:szCs w:val="24"/>
          <w:lang w:val="lv-LV"/>
        </w:rPr>
        <w:t>;</w:t>
      </w:r>
    </w:p>
    <w:p w14:paraId="076C9770" w14:textId="62107560" w:rsidR="00516F05" w:rsidRPr="006F1535" w:rsidRDefault="46901729" w:rsidP="001B1379">
      <w:pPr>
        <w:spacing w:before="60" w:after="60"/>
        <w:ind w:left="170" w:right="-567" w:hanging="340"/>
        <w:jc w:val="both"/>
        <w:rPr>
          <w:sz w:val="24"/>
          <w:szCs w:val="24"/>
          <w:lang w:val="lv-LV"/>
        </w:rPr>
      </w:pPr>
      <w:r w:rsidRPr="024A9B42">
        <w:rPr>
          <w:sz w:val="24"/>
          <w:szCs w:val="24"/>
          <w:lang w:val="lv-LV"/>
        </w:rPr>
        <w:t>2.2.2. </w:t>
      </w:r>
      <w:r w:rsidR="4A5FAE12" w:rsidRPr="024A9B42">
        <w:rPr>
          <w:sz w:val="24"/>
          <w:szCs w:val="24"/>
          <w:lang w:val="lv-LV"/>
        </w:rPr>
        <w:t>pievieno</w:t>
      </w:r>
      <w:r w:rsidR="4428E866" w:rsidRPr="024A9B42">
        <w:rPr>
          <w:sz w:val="24"/>
          <w:szCs w:val="24"/>
          <w:lang w:val="lv-LV"/>
        </w:rPr>
        <w:t xml:space="preserve"> </w:t>
      </w:r>
      <w:r w:rsidR="312F89D4" w:rsidRPr="024A9B42">
        <w:rPr>
          <w:sz w:val="24"/>
          <w:szCs w:val="24"/>
          <w:lang w:val="lv-LV"/>
        </w:rPr>
        <w:t xml:space="preserve">ar iespējamo mākslinieciskās jaunrades darba projekta vadītāju </w:t>
      </w:r>
      <w:r w:rsidR="6D56A2BD" w:rsidRPr="024A9B42">
        <w:rPr>
          <w:sz w:val="24"/>
          <w:szCs w:val="24"/>
          <w:lang w:val="lv-LV"/>
        </w:rPr>
        <w:t xml:space="preserve">vai darba teorētiskās daļas vadītāju </w:t>
      </w:r>
      <w:r w:rsidR="1415A2B6" w:rsidRPr="024A9B42">
        <w:rPr>
          <w:sz w:val="24"/>
          <w:szCs w:val="24"/>
          <w:lang w:val="lv-LV"/>
        </w:rPr>
        <w:t xml:space="preserve">– Akadēmijā ievēlētu docētāju - </w:t>
      </w:r>
      <w:r w:rsidR="200DF65C" w:rsidRPr="024A9B42">
        <w:rPr>
          <w:sz w:val="24"/>
          <w:szCs w:val="24"/>
          <w:lang w:val="lv-LV"/>
        </w:rPr>
        <w:t xml:space="preserve"> saskaņotu</w:t>
      </w:r>
      <w:r w:rsidR="312F89D4" w:rsidRPr="024A9B42">
        <w:rPr>
          <w:sz w:val="24"/>
          <w:szCs w:val="24"/>
          <w:lang w:val="lv-LV"/>
        </w:rPr>
        <w:t xml:space="preserve"> </w:t>
      </w:r>
      <w:r w:rsidR="542664A5" w:rsidRPr="024A9B42">
        <w:rPr>
          <w:sz w:val="24"/>
          <w:szCs w:val="24"/>
          <w:lang w:val="lv-LV"/>
        </w:rPr>
        <w:t xml:space="preserve">mākslinieciskās jaunrades darba projekta un ar to saistītā teorētiskā pētījuma pieteikumu (pieteikuma apjoms – no 18000 līdz 36000 rakstu zīmēm), kurā sniegts </w:t>
      </w:r>
      <w:r w:rsidR="312F89D4" w:rsidRPr="024A9B42">
        <w:rPr>
          <w:sz w:val="24"/>
          <w:szCs w:val="24"/>
          <w:lang w:val="lv-LV"/>
        </w:rPr>
        <w:t>mākslinieciskās jaunrades darba projekta tēma</w:t>
      </w:r>
      <w:r w:rsidR="05F129AE" w:rsidRPr="024A9B42">
        <w:rPr>
          <w:sz w:val="24"/>
          <w:szCs w:val="24"/>
          <w:lang w:val="lv-LV"/>
        </w:rPr>
        <w:t>s</w:t>
      </w:r>
      <w:r w:rsidR="312F89D4" w:rsidRPr="024A9B42">
        <w:rPr>
          <w:sz w:val="24"/>
          <w:szCs w:val="24"/>
          <w:lang w:val="lv-LV"/>
        </w:rPr>
        <w:t xml:space="preserve"> pamatojums, kā arī </w:t>
      </w:r>
      <w:r w:rsidR="542664A5" w:rsidRPr="024A9B42">
        <w:rPr>
          <w:sz w:val="24"/>
          <w:szCs w:val="24"/>
          <w:lang w:val="lv-LV"/>
        </w:rPr>
        <w:t>ieskats pētniecībā balstīt</w:t>
      </w:r>
      <w:r w:rsidR="442F866B" w:rsidRPr="024A9B42">
        <w:rPr>
          <w:sz w:val="24"/>
          <w:szCs w:val="24"/>
          <w:lang w:val="lv-LV"/>
        </w:rPr>
        <w:t>ā</w:t>
      </w:r>
      <w:r w:rsidR="542664A5" w:rsidRPr="024A9B42">
        <w:rPr>
          <w:sz w:val="24"/>
          <w:szCs w:val="24"/>
          <w:lang w:val="lv-LV"/>
        </w:rPr>
        <w:t xml:space="preserve"> mākslinieciskās jaunrades </w:t>
      </w:r>
      <w:r w:rsidR="442F866B" w:rsidRPr="024A9B42">
        <w:rPr>
          <w:sz w:val="24"/>
          <w:szCs w:val="24"/>
          <w:lang w:val="lv-LV"/>
        </w:rPr>
        <w:t xml:space="preserve">darba projekta </w:t>
      </w:r>
      <w:r w:rsidR="542664A5" w:rsidRPr="024A9B42">
        <w:rPr>
          <w:sz w:val="24"/>
          <w:szCs w:val="24"/>
          <w:lang w:val="lv-LV"/>
        </w:rPr>
        <w:t>problemātikā un piedāvātajos risinājumos</w:t>
      </w:r>
      <w:r w:rsidR="442F866B" w:rsidRPr="024A9B42">
        <w:rPr>
          <w:sz w:val="24"/>
          <w:szCs w:val="24"/>
          <w:lang w:val="lv-LV"/>
        </w:rPr>
        <w:t>;</w:t>
      </w:r>
    </w:p>
    <w:p w14:paraId="5D27F082" w14:textId="42159381" w:rsidR="005D303E" w:rsidRPr="006F1535" w:rsidRDefault="46901729" w:rsidP="00BE150E">
      <w:pPr>
        <w:spacing w:before="60" w:after="60"/>
        <w:ind w:left="170" w:right="-567" w:hanging="340"/>
        <w:jc w:val="both"/>
        <w:rPr>
          <w:sz w:val="24"/>
          <w:szCs w:val="24"/>
          <w:lang w:val="lv-LV"/>
        </w:rPr>
      </w:pPr>
      <w:r w:rsidRPr="003D4330">
        <w:rPr>
          <w:sz w:val="24"/>
          <w:szCs w:val="24"/>
          <w:lang w:val="lv-LV"/>
        </w:rPr>
        <w:t>2.2.3. </w:t>
      </w:r>
      <w:r w:rsidR="4A5FAE12" w:rsidRPr="003D4330">
        <w:rPr>
          <w:sz w:val="24"/>
          <w:szCs w:val="24"/>
          <w:lang w:val="lv-LV"/>
        </w:rPr>
        <w:t xml:space="preserve">pievieno </w:t>
      </w:r>
      <w:r w:rsidR="199072FC" w:rsidRPr="003D4330">
        <w:rPr>
          <w:sz w:val="24"/>
          <w:szCs w:val="24"/>
          <w:lang w:val="lv-LV"/>
        </w:rPr>
        <w:t>Akadēmijas</w:t>
      </w:r>
      <w:r w:rsidRPr="003D4330">
        <w:rPr>
          <w:sz w:val="24"/>
          <w:szCs w:val="24"/>
          <w:lang w:val="lv-LV"/>
        </w:rPr>
        <w:t xml:space="preserve"> </w:t>
      </w:r>
      <w:r w:rsidR="14279387" w:rsidRPr="003D4330">
        <w:rPr>
          <w:sz w:val="24"/>
          <w:szCs w:val="24"/>
          <w:lang w:val="lv-LV"/>
        </w:rPr>
        <w:t>Nacionālā</w:t>
      </w:r>
      <w:r w:rsidR="5FEEBA5E" w:rsidRPr="003D4330">
        <w:rPr>
          <w:sz w:val="24"/>
          <w:szCs w:val="24"/>
          <w:lang w:val="lv-LV"/>
        </w:rPr>
        <w:t>s</w:t>
      </w:r>
      <w:r w:rsidR="14279387" w:rsidRPr="003D4330">
        <w:rPr>
          <w:sz w:val="24"/>
          <w:szCs w:val="24"/>
          <w:lang w:val="lv-LV"/>
        </w:rPr>
        <w:t xml:space="preserve"> s</w:t>
      </w:r>
      <w:r w:rsidR="1E0239A3" w:rsidRPr="003D4330">
        <w:rPr>
          <w:sz w:val="24"/>
          <w:szCs w:val="24"/>
          <w:lang w:val="lv-LV"/>
        </w:rPr>
        <w:t>katuves mākslas</w:t>
      </w:r>
      <w:r w:rsidR="14279387" w:rsidRPr="003D4330">
        <w:rPr>
          <w:sz w:val="24"/>
          <w:szCs w:val="24"/>
          <w:lang w:val="lv-LV"/>
        </w:rPr>
        <w:t xml:space="preserve"> skola</w:t>
      </w:r>
      <w:r w:rsidR="0DCC8D8D" w:rsidRPr="003D4330">
        <w:rPr>
          <w:sz w:val="24"/>
          <w:szCs w:val="24"/>
          <w:lang w:val="lv-LV"/>
        </w:rPr>
        <w:t>s</w:t>
      </w:r>
      <w:r w:rsidR="154E4D62" w:rsidRPr="003D4330">
        <w:rPr>
          <w:sz w:val="24"/>
          <w:szCs w:val="24"/>
          <w:lang w:val="lv-LV"/>
        </w:rPr>
        <w:t xml:space="preserve">, </w:t>
      </w:r>
      <w:r w:rsidR="56DA5892" w:rsidRPr="003D4330">
        <w:rPr>
          <w:sz w:val="24"/>
          <w:szCs w:val="24"/>
          <w:lang w:val="lv-LV"/>
        </w:rPr>
        <w:t>Nacionālās filmu skolas</w:t>
      </w:r>
      <w:r w:rsidR="154E4D62" w:rsidRPr="003D4330">
        <w:rPr>
          <w:sz w:val="24"/>
          <w:szCs w:val="24"/>
          <w:lang w:val="lv-LV"/>
        </w:rPr>
        <w:t xml:space="preserve"> vai darba</w:t>
      </w:r>
      <w:r w:rsidR="154E4D62" w:rsidRPr="47757337">
        <w:rPr>
          <w:sz w:val="24"/>
          <w:szCs w:val="24"/>
          <w:lang w:val="lv-LV"/>
        </w:rPr>
        <w:t xml:space="preserve"> vietas </w:t>
      </w:r>
      <w:r w:rsidRPr="47757337">
        <w:rPr>
          <w:sz w:val="24"/>
          <w:szCs w:val="24"/>
          <w:lang w:val="lv-LV"/>
        </w:rPr>
        <w:t>rekomendāciju/as vai atbilstoša speciālista ieteikuma vēstuli/es;</w:t>
      </w:r>
    </w:p>
    <w:p w14:paraId="60428FA1" w14:textId="628EC582" w:rsidR="005D303E" w:rsidRPr="006F1535" w:rsidRDefault="005D303E" w:rsidP="0026786B">
      <w:pPr>
        <w:spacing w:before="60" w:after="60"/>
        <w:ind w:left="170" w:right="-567" w:hanging="340"/>
        <w:jc w:val="both"/>
        <w:rPr>
          <w:sz w:val="24"/>
          <w:szCs w:val="24"/>
          <w:lang w:val="lv-LV"/>
        </w:rPr>
      </w:pPr>
      <w:r w:rsidRPr="006F1535">
        <w:rPr>
          <w:sz w:val="24"/>
          <w:szCs w:val="24"/>
          <w:lang w:val="lv-LV"/>
        </w:rPr>
        <w:t>2.2.4. </w:t>
      </w:r>
      <w:r w:rsidR="00DA30AD">
        <w:rPr>
          <w:sz w:val="24"/>
          <w:szCs w:val="24"/>
          <w:lang w:val="lv-LV"/>
        </w:rPr>
        <w:t>pievie</w:t>
      </w:r>
      <w:r w:rsidR="002303ED">
        <w:rPr>
          <w:sz w:val="24"/>
          <w:szCs w:val="24"/>
          <w:lang w:val="lv-LV"/>
        </w:rPr>
        <w:t>no</w:t>
      </w:r>
      <w:r w:rsidR="006C7FA9" w:rsidRPr="006F1535">
        <w:rPr>
          <w:sz w:val="24"/>
          <w:szCs w:val="24"/>
          <w:lang w:val="lv-LV"/>
        </w:rPr>
        <w:t xml:space="preserve"> </w:t>
      </w:r>
      <w:r w:rsidRPr="006F1535">
        <w:rPr>
          <w:sz w:val="24"/>
          <w:szCs w:val="24"/>
          <w:lang w:val="lv-LV"/>
        </w:rPr>
        <w:t xml:space="preserve">savu </w:t>
      </w:r>
      <w:r w:rsidR="0026786B" w:rsidRPr="006F1535">
        <w:rPr>
          <w:sz w:val="24"/>
          <w:szCs w:val="24"/>
          <w:lang w:val="lv-LV"/>
        </w:rPr>
        <w:t>mākslinieciskās jaunrades darbu un publikāciju sarakstu (pievienojot publikāciju kopijas)</w:t>
      </w:r>
      <w:r w:rsidRPr="006F1535">
        <w:rPr>
          <w:sz w:val="24"/>
          <w:szCs w:val="24"/>
          <w:lang w:val="lv-LV"/>
        </w:rPr>
        <w:t>;</w:t>
      </w:r>
    </w:p>
    <w:p w14:paraId="22402560" w14:textId="59840EFA" w:rsidR="00592C9D" w:rsidRPr="006F1535" w:rsidRDefault="005D303E" w:rsidP="00823F01">
      <w:pPr>
        <w:spacing w:before="60" w:after="60"/>
        <w:ind w:left="170" w:right="-567" w:hanging="340"/>
        <w:jc w:val="both"/>
        <w:rPr>
          <w:sz w:val="24"/>
          <w:szCs w:val="24"/>
          <w:lang w:val="lv-LV"/>
        </w:rPr>
      </w:pPr>
      <w:r w:rsidRPr="006F1535">
        <w:rPr>
          <w:sz w:val="24"/>
          <w:szCs w:val="24"/>
          <w:lang w:val="lv-LV"/>
        </w:rPr>
        <w:t>2.2.5. </w:t>
      </w:r>
      <w:r w:rsidR="00BA6454">
        <w:rPr>
          <w:sz w:val="24"/>
          <w:szCs w:val="24"/>
          <w:lang w:val="lv-LV"/>
        </w:rPr>
        <w:t>pievieno</w:t>
      </w:r>
      <w:r w:rsidR="006C7FA9" w:rsidRPr="006F1535">
        <w:rPr>
          <w:sz w:val="24"/>
          <w:szCs w:val="24"/>
          <w:lang w:val="lv-LV"/>
        </w:rPr>
        <w:t xml:space="preserve"> </w:t>
      </w:r>
      <w:r w:rsidRPr="006F1535">
        <w:rPr>
          <w:i/>
          <w:sz w:val="24"/>
          <w:szCs w:val="24"/>
          <w:lang w:val="lv-LV"/>
        </w:rPr>
        <w:t>Curriculum vitae</w:t>
      </w:r>
      <w:r w:rsidR="000E2A6E">
        <w:rPr>
          <w:sz w:val="24"/>
          <w:szCs w:val="24"/>
          <w:lang w:val="lv-LV"/>
        </w:rPr>
        <w:t xml:space="preserve"> Europass formātā</w:t>
      </w:r>
      <w:r w:rsidR="006C7FA9" w:rsidRPr="006F1535">
        <w:rPr>
          <w:sz w:val="24"/>
          <w:szCs w:val="24"/>
          <w:lang w:val="lv-LV"/>
        </w:rPr>
        <w:t xml:space="preserve">, kurā atspoguļota arī līdzšinējā darbība </w:t>
      </w:r>
      <w:r w:rsidR="001238D1" w:rsidRPr="006F1535">
        <w:rPr>
          <w:sz w:val="24"/>
          <w:szCs w:val="24"/>
          <w:lang w:val="lv-LV"/>
        </w:rPr>
        <w:t>mākslinieciskās jaunrades un</w:t>
      </w:r>
      <w:r w:rsidR="006C7FA9" w:rsidRPr="006F1535">
        <w:rPr>
          <w:sz w:val="24"/>
          <w:szCs w:val="24"/>
          <w:lang w:val="lv-LV"/>
        </w:rPr>
        <w:t xml:space="preserve"> pētniecības jomā</w:t>
      </w:r>
      <w:r w:rsidR="00C432E0">
        <w:rPr>
          <w:sz w:val="24"/>
          <w:szCs w:val="24"/>
          <w:lang w:val="lv-LV"/>
        </w:rPr>
        <w:t>, kā arī norādīta informācija</w:t>
      </w:r>
      <w:r w:rsidR="00A97B44" w:rsidRPr="006F1535">
        <w:rPr>
          <w:sz w:val="24"/>
          <w:szCs w:val="24"/>
          <w:lang w:val="lv-LV"/>
        </w:rPr>
        <w:t xml:space="preserve"> par bakalaura un ma</w:t>
      </w:r>
      <w:r w:rsidR="00E831C9" w:rsidRPr="006F1535">
        <w:rPr>
          <w:sz w:val="24"/>
          <w:szCs w:val="24"/>
          <w:lang w:val="lv-LV"/>
        </w:rPr>
        <w:t>ģistra vai citā</w:t>
      </w:r>
      <w:r w:rsidR="00A97B44" w:rsidRPr="006F1535">
        <w:rPr>
          <w:sz w:val="24"/>
          <w:szCs w:val="24"/>
          <w:lang w:val="lv-LV"/>
        </w:rPr>
        <w:t>m iepriekš iegūtajām izglītībām</w:t>
      </w:r>
      <w:r w:rsidR="000E2A6E">
        <w:rPr>
          <w:sz w:val="24"/>
          <w:szCs w:val="24"/>
          <w:lang w:val="lv-LV"/>
        </w:rPr>
        <w:t xml:space="preserve"> un svešvalodu prasm</w:t>
      </w:r>
      <w:r w:rsidR="003E1199">
        <w:rPr>
          <w:sz w:val="24"/>
          <w:szCs w:val="24"/>
          <w:lang w:val="lv-LV"/>
        </w:rPr>
        <w:t>ēm</w:t>
      </w:r>
      <w:r w:rsidR="00F802C9" w:rsidRPr="006F1535">
        <w:rPr>
          <w:sz w:val="24"/>
          <w:szCs w:val="24"/>
          <w:lang w:val="lv-LV"/>
        </w:rPr>
        <w:t>;</w:t>
      </w:r>
    </w:p>
    <w:p w14:paraId="797A49AB" w14:textId="526B48EF" w:rsidR="005D303E" w:rsidRPr="006F1535" w:rsidRDefault="001D76E8" w:rsidP="00EA12EB">
      <w:pPr>
        <w:spacing w:before="60" w:after="60"/>
        <w:ind w:left="170" w:right="-567" w:hanging="340"/>
        <w:jc w:val="both"/>
        <w:rPr>
          <w:sz w:val="24"/>
          <w:szCs w:val="24"/>
          <w:lang w:val="lv-LV"/>
        </w:rPr>
      </w:pPr>
      <w:r w:rsidRPr="006F1535">
        <w:rPr>
          <w:sz w:val="24"/>
          <w:szCs w:val="24"/>
          <w:lang w:val="lv-LV"/>
        </w:rPr>
        <w:t>2.2.6</w:t>
      </w:r>
      <w:r w:rsidR="005D303E" w:rsidRPr="006F1535">
        <w:rPr>
          <w:sz w:val="24"/>
          <w:szCs w:val="24"/>
          <w:lang w:val="lv-LV"/>
        </w:rPr>
        <w:t>. </w:t>
      </w:r>
      <w:r w:rsidR="00EA12EB">
        <w:rPr>
          <w:sz w:val="24"/>
          <w:szCs w:val="24"/>
          <w:lang w:val="lv-LV"/>
        </w:rPr>
        <w:t xml:space="preserve">pievieno </w:t>
      </w:r>
      <w:r w:rsidR="005D303E" w:rsidRPr="006F1535">
        <w:rPr>
          <w:sz w:val="24"/>
          <w:szCs w:val="24"/>
          <w:lang w:val="lv-LV"/>
        </w:rPr>
        <w:t xml:space="preserve"> pas</w:t>
      </w:r>
      <w:r w:rsidR="00EA12EB">
        <w:rPr>
          <w:sz w:val="24"/>
          <w:szCs w:val="24"/>
          <w:lang w:val="lv-LV"/>
        </w:rPr>
        <w:t>es</w:t>
      </w:r>
      <w:r w:rsidR="005D303E" w:rsidRPr="006F1535">
        <w:rPr>
          <w:sz w:val="24"/>
          <w:szCs w:val="24"/>
          <w:lang w:val="lv-LV"/>
        </w:rPr>
        <w:t xml:space="preserve"> vai personas apliecīb</w:t>
      </w:r>
      <w:r w:rsidR="00EA12EB">
        <w:rPr>
          <w:sz w:val="24"/>
          <w:szCs w:val="24"/>
          <w:lang w:val="lv-LV"/>
        </w:rPr>
        <w:t xml:space="preserve">as </w:t>
      </w:r>
      <w:r w:rsidR="005D303E" w:rsidRPr="006F1535">
        <w:rPr>
          <w:sz w:val="24"/>
          <w:szCs w:val="24"/>
          <w:lang w:val="lv-LV"/>
        </w:rPr>
        <w:t>kopiju;</w:t>
      </w:r>
    </w:p>
    <w:p w14:paraId="0CBCC111" w14:textId="32840706" w:rsidR="006D3D4E" w:rsidRPr="0064546C" w:rsidRDefault="16B136F8" w:rsidP="024A9B42">
      <w:pPr>
        <w:spacing w:before="60" w:after="60"/>
        <w:ind w:left="170" w:right="-567" w:hanging="340"/>
        <w:jc w:val="both"/>
        <w:rPr>
          <w:sz w:val="24"/>
          <w:szCs w:val="24"/>
          <w:lang w:val="lv-LV"/>
        </w:rPr>
      </w:pPr>
      <w:r w:rsidRPr="024A9B42">
        <w:rPr>
          <w:sz w:val="24"/>
          <w:szCs w:val="24"/>
          <w:lang w:val="lv-LV"/>
        </w:rPr>
        <w:t>2.2.7</w:t>
      </w:r>
      <w:r w:rsidR="46901729" w:rsidRPr="024A9B42">
        <w:rPr>
          <w:sz w:val="24"/>
          <w:szCs w:val="24"/>
          <w:lang w:val="lv-LV"/>
        </w:rPr>
        <w:t>. </w:t>
      </w:r>
      <w:r w:rsidR="3916D1D1" w:rsidRPr="024A9B42">
        <w:rPr>
          <w:sz w:val="24"/>
          <w:szCs w:val="24"/>
          <w:lang w:val="lv-LV"/>
        </w:rPr>
        <w:t xml:space="preserve">pievieno </w:t>
      </w:r>
      <w:r w:rsidR="46901729" w:rsidRPr="024A9B42">
        <w:rPr>
          <w:sz w:val="24"/>
          <w:szCs w:val="24"/>
          <w:lang w:val="lv-LV"/>
        </w:rPr>
        <w:t>maģistra grād</w:t>
      </w:r>
      <w:r w:rsidR="738082A5" w:rsidRPr="024A9B42">
        <w:rPr>
          <w:sz w:val="24"/>
          <w:szCs w:val="24"/>
          <w:lang w:val="lv-LV"/>
        </w:rPr>
        <w:t>u</w:t>
      </w:r>
      <w:r w:rsidR="46901729" w:rsidRPr="024A9B42">
        <w:rPr>
          <w:sz w:val="24"/>
          <w:szCs w:val="24"/>
          <w:lang w:val="lv-LV"/>
        </w:rPr>
        <w:t xml:space="preserve"> </w:t>
      </w:r>
      <w:r w:rsidR="738082A5" w:rsidRPr="024A9B42">
        <w:rPr>
          <w:sz w:val="24"/>
          <w:szCs w:val="24"/>
          <w:lang w:val="lv-LV"/>
        </w:rPr>
        <w:t xml:space="preserve">vai tam pielīdzināmas augstākās izglītības iegūšanu </w:t>
      </w:r>
      <w:r w:rsidR="46901729" w:rsidRPr="024A9B42">
        <w:rPr>
          <w:sz w:val="24"/>
          <w:szCs w:val="24"/>
          <w:lang w:val="lv-LV"/>
        </w:rPr>
        <w:t>apliecinoš</w:t>
      </w:r>
      <w:r w:rsidR="3916D1D1" w:rsidRPr="024A9B42">
        <w:rPr>
          <w:sz w:val="24"/>
          <w:szCs w:val="24"/>
          <w:lang w:val="lv-LV"/>
        </w:rPr>
        <w:t>a</w:t>
      </w:r>
      <w:r w:rsidR="46901729" w:rsidRPr="024A9B42">
        <w:rPr>
          <w:sz w:val="24"/>
          <w:szCs w:val="24"/>
          <w:lang w:val="lv-LV"/>
        </w:rPr>
        <w:t xml:space="preserve"> dokument</w:t>
      </w:r>
      <w:r w:rsidR="3916D1D1" w:rsidRPr="024A9B42">
        <w:rPr>
          <w:sz w:val="24"/>
          <w:szCs w:val="24"/>
          <w:lang w:val="lv-LV"/>
        </w:rPr>
        <w:t>a</w:t>
      </w:r>
      <w:r w:rsidR="46901729" w:rsidRPr="024A9B42">
        <w:rPr>
          <w:sz w:val="24"/>
          <w:szCs w:val="24"/>
          <w:lang w:val="lv-LV"/>
        </w:rPr>
        <w:t xml:space="preserve"> kopiju;</w:t>
      </w:r>
    </w:p>
    <w:p w14:paraId="66DB1741" w14:textId="5E1017AC" w:rsidR="006D3D4E" w:rsidRPr="0064546C" w:rsidRDefault="1B7DC051" w:rsidP="024A9B42">
      <w:pPr>
        <w:spacing w:before="60" w:after="60"/>
        <w:ind w:left="170" w:right="-567" w:hanging="340"/>
        <w:jc w:val="both"/>
        <w:rPr>
          <w:sz w:val="24"/>
          <w:szCs w:val="24"/>
          <w:shd w:val="clear" w:color="auto" w:fill="FFFFFF"/>
          <w:lang w:val="lv-LV"/>
        </w:rPr>
      </w:pPr>
      <w:r w:rsidRPr="0064546C">
        <w:rPr>
          <w:sz w:val="24"/>
          <w:szCs w:val="24"/>
          <w:lang w:val="lv-LV"/>
        </w:rPr>
        <w:t>2.2.</w:t>
      </w:r>
      <w:r w:rsidR="00F031E4" w:rsidRPr="0064546C">
        <w:rPr>
          <w:sz w:val="24"/>
          <w:szCs w:val="24"/>
          <w:lang w:val="lv-LV"/>
        </w:rPr>
        <w:t>8</w:t>
      </w:r>
      <w:r w:rsidRPr="0064546C">
        <w:rPr>
          <w:sz w:val="24"/>
          <w:szCs w:val="24"/>
          <w:lang w:val="lv-LV"/>
        </w:rPr>
        <w:t xml:space="preserve">. </w:t>
      </w:r>
      <w:r w:rsidR="5D4C0E32" w:rsidRPr="0064546C">
        <w:rPr>
          <w:sz w:val="24"/>
          <w:szCs w:val="24"/>
          <w:lang w:val="lv-LV"/>
        </w:rPr>
        <w:t xml:space="preserve">reflektants, kurš reģistrējas studiju programmai angļu valodā, bet iepriekšējo izglītību vidējo izglītību, bakalaura vai maģistra izglītību) nav ieguvis angļu valodā, pieteikumam pievieno starptautiskās testēšanas institūcijas pēdējo piecu gadu laikā izsniegtu dokumentu, kas apliecina, ka reflektanta angļu valodas prasme ir vismaz B2 līmenī vai </w:t>
      </w:r>
      <w:r w:rsidR="5D4C0E32" w:rsidRPr="0064546C">
        <w:rPr>
          <w:sz w:val="24"/>
          <w:szCs w:val="24"/>
          <w:shd w:val="clear" w:color="auto" w:fill="FFFFFF"/>
          <w:lang w:val="lv-LV"/>
        </w:rPr>
        <w:t>vidējo izglītību (ja izglītība iegūta Eiropas Savienības un Eiropas Ekonomikas zonas valstī vai Šveices Konfederācijā) apliecinošu dokumentu, kurā ir iekļauts svešvalodas zināšanu vērtējums, kas pielīdzināms vismaz B2 līmenim atbilstoši Eiropas vienotās valodu prasmes noteikšanas sistēmai</w:t>
      </w:r>
      <w:r w:rsidR="5D4C0E32" w:rsidRPr="0064546C">
        <w:rPr>
          <w:rStyle w:val="Vresatsauce"/>
          <w:sz w:val="24"/>
          <w:szCs w:val="24"/>
          <w:lang w:val="lv-LV"/>
        </w:rPr>
        <w:t xml:space="preserve"> </w:t>
      </w:r>
      <w:r w:rsidR="00DC4C7B" w:rsidRPr="0064546C">
        <w:rPr>
          <w:rStyle w:val="Vresatsauce"/>
          <w:sz w:val="24"/>
          <w:szCs w:val="24"/>
          <w:lang w:val="lv-LV"/>
        </w:rPr>
        <w:footnoteReference w:id="1"/>
      </w:r>
      <w:r w:rsidR="5D4C0E32" w:rsidRPr="0064546C">
        <w:rPr>
          <w:sz w:val="24"/>
          <w:szCs w:val="24"/>
          <w:lang w:val="lv-LV"/>
        </w:rPr>
        <w:t>;</w:t>
      </w:r>
    </w:p>
    <w:p w14:paraId="2D3277A4" w14:textId="77777777" w:rsidR="006D3D4E" w:rsidRDefault="00FE2C03" w:rsidP="001B1379">
      <w:pPr>
        <w:spacing w:before="60" w:after="60"/>
        <w:ind w:left="170" w:right="-567" w:hanging="340"/>
        <w:jc w:val="both"/>
        <w:rPr>
          <w:sz w:val="24"/>
          <w:szCs w:val="24"/>
          <w:lang w:val="lv-LV"/>
        </w:rPr>
      </w:pPr>
      <w:r w:rsidRPr="006F1535">
        <w:rPr>
          <w:sz w:val="24"/>
          <w:szCs w:val="24"/>
          <w:lang w:val="lv-LV"/>
        </w:rPr>
        <w:t>2.2.9</w:t>
      </w:r>
      <w:r w:rsidR="001B1379" w:rsidRPr="006F1535">
        <w:rPr>
          <w:sz w:val="24"/>
          <w:szCs w:val="24"/>
          <w:lang w:val="lv-LV"/>
        </w:rPr>
        <w:t>. </w:t>
      </w:r>
      <w:r w:rsidR="005D303E" w:rsidRPr="006F1535">
        <w:rPr>
          <w:sz w:val="24"/>
          <w:szCs w:val="24"/>
          <w:lang w:val="lv-LV"/>
        </w:rPr>
        <w:t>pieteikumam var pievien</w:t>
      </w:r>
      <w:r w:rsidR="00294FD9" w:rsidRPr="006F1535">
        <w:rPr>
          <w:sz w:val="24"/>
          <w:szCs w:val="24"/>
          <w:lang w:val="lv-LV"/>
        </w:rPr>
        <w:t>ot arī citus dokumentus vai to kopijas</w:t>
      </w:r>
      <w:r w:rsidR="005D303E" w:rsidRPr="006F1535">
        <w:rPr>
          <w:sz w:val="24"/>
          <w:szCs w:val="24"/>
          <w:lang w:val="lv-LV"/>
        </w:rPr>
        <w:t xml:space="preserve">, kas saistīti ar </w:t>
      </w:r>
      <w:r w:rsidR="00294FD9" w:rsidRPr="006F1535">
        <w:rPr>
          <w:sz w:val="24"/>
          <w:szCs w:val="24"/>
          <w:lang w:val="lv-LV"/>
        </w:rPr>
        <w:t>izvēlēto studiju programmu</w:t>
      </w:r>
      <w:r w:rsidR="006D3D4E">
        <w:rPr>
          <w:sz w:val="24"/>
          <w:szCs w:val="24"/>
          <w:lang w:val="lv-LV"/>
        </w:rPr>
        <w:t>;</w:t>
      </w:r>
    </w:p>
    <w:p w14:paraId="1D510CD5" w14:textId="1F7FA2F4" w:rsidR="00DD3DF0" w:rsidRPr="006F1535" w:rsidRDefault="006D3D4E" w:rsidP="001B1379">
      <w:pPr>
        <w:spacing w:before="60" w:after="60"/>
        <w:ind w:left="170" w:right="-567" w:hanging="340"/>
        <w:jc w:val="both"/>
        <w:rPr>
          <w:sz w:val="24"/>
          <w:szCs w:val="24"/>
          <w:lang w:val="lv-LV"/>
        </w:rPr>
      </w:pPr>
      <w:r>
        <w:rPr>
          <w:sz w:val="24"/>
          <w:szCs w:val="24"/>
          <w:lang w:val="lv-LV"/>
        </w:rPr>
        <w:t>2.2.10. pieteikumam pievieno maksājuma apliecinājumu par veikto reflektanta reģistrācijas maksu.</w:t>
      </w:r>
    </w:p>
    <w:p w14:paraId="3B640850" w14:textId="5085C34E" w:rsidR="00EE6761" w:rsidRPr="006F1535" w:rsidRDefault="30F1984C" w:rsidP="382EFC2E">
      <w:pPr>
        <w:spacing w:before="60" w:after="60"/>
        <w:ind w:left="-227" w:right="-567" w:hanging="340"/>
        <w:jc w:val="both"/>
        <w:rPr>
          <w:sz w:val="24"/>
          <w:szCs w:val="24"/>
          <w:lang w:val="lv-LV"/>
        </w:rPr>
      </w:pPr>
      <w:r w:rsidRPr="006F1535">
        <w:rPr>
          <w:sz w:val="24"/>
          <w:szCs w:val="24"/>
          <w:lang w:val="lv-LV"/>
        </w:rPr>
        <w:t>2.3. </w:t>
      </w:r>
      <w:r w:rsidR="110C0933" w:rsidRPr="006F1535">
        <w:rPr>
          <w:sz w:val="24"/>
          <w:szCs w:val="24"/>
          <w:lang w:val="lv-LV"/>
        </w:rPr>
        <w:t xml:space="preserve">Ja kādos no Uzņemšanas komisijā iesniegtajiem vai uzrādītajiem dokumentiem ir cits personas uzvārds (vārds) vai </w:t>
      </w:r>
      <w:r w:rsidR="110C0933" w:rsidRPr="441D8009">
        <w:rPr>
          <w:sz w:val="24"/>
          <w:szCs w:val="24"/>
          <w:shd w:val="clear" w:color="auto" w:fill="FFFFFF"/>
          <w:lang w:val="lv-LV"/>
        </w:rPr>
        <w:t xml:space="preserve">personas kods </w:t>
      </w:r>
      <w:r w:rsidR="110C0933" w:rsidRPr="382EFC2E">
        <w:rPr>
          <w:sz w:val="24"/>
          <w:szCs w:val="24"/>
          <w:lang w:val="lv-LV"/>
        </w:rPr>
        <w:t xml:space="preserve">nekā personas pasē vai personas apliecībā, tad </w:t>
      </w:r>
      <w:r w:rsidR="5A5647F0" w:rsidRPr="382EFC2E">
        <w:rPr>
          <w:sz w:val="24"/>
          <w:szCs w:val="24"/>
          <w:lang w:val="lv-LV"/>
        </w:rPr>
        <w:t>j</w:t>
      </w:r>
      <w:r w:rsidR="1413272A" w:rsidRPr="382EFC2E">
        <w:rPr>
          <w:sz w:val="24"/>
          <w:szCs w:val="24"/>
          <w:lang w:val="lv-LV"/>
        </w:rPr>
        <w:t>āpievieno</w:t>
      </w:r>
      <w:r w:rsidR="110C0933" w:rsidRPr="382EFC2E">
        <w:rPr>
          <w:sz w:val="24"/>
          <w:szCs w:val="24"/>
          <w:lang w:val="lv-LV"/>
        </w:rPr>
        <w:t xml:space="preserve"> dokument</w:t>
      </w:r>
      <w:r w:rsidR="2D98CF1D" w:rsidRPr="382EFC2E">
        <w:rPr>
          <w:sz w:val="24"/>
          <w:szCs w:val="24"/>
          <w:lang w:val="lv-LV"/>
        </w:rPr>
        <w:t>a</w:t>
      </w:r>
      <w:r w:rsidR="110C0933" w:rsidRPr="382EFC2E">
        <w:rPr>
          <w:sz w:val="24"/>
          <w:szCs w:val="24"/>
          <w:lang w:val="lv-LV"/>
        </w:rPr>
        <w:t xml:space="preserve">, kas apliecina uzvārda (vārda) vai </w:t>
      </w:r>
      <w:r w:rsidR="110C0933" w:rsidRPr="382EFC2E">
        <w:rPr>
          <w:sz w:val="24"/>
          <w:szCs w:val="24"/>
          <w:shd w:val="clear" w:color="auto" w:fill="FFFFFF"/>
          <w:lang w:val="lv-LV"/>
        </w:rPr>
        <w:t xml:space="preserve">personas koda </w:t>
      </w:r>
      <w:r w:rsidR="110C0933" w:rsidRPr="382EFC2E">
        <w:rPr>
          <w:sz w:val="24"/>
          <w:szCs w:val="24"/>
          <w:lang w:val="lv-LV"/>
        </w:rPr>
        <w:t>maiņu</w:t>
      </w:r>
      <w:r w:rsidR="1942A51B" w:rsidRPr="382EFC2E">
        <w:rPr>
          <w:sz w:val="24"/>
          <w:szCs w:val="24"/>
          <w:lang w:val="lv-LV"/>
        </w:rPr>
        <w:t xml:space="preserve">, </w:t>
      </w:r>
      <w:r w:rsidR="7BD604C4" w:rsidRPr="47757337">
        <w:rPr>
          <w:sz w:val="24"/>
          <w:szCs w:val="24"/>
          <w:lang w:val="lv-LV"/>
        </w:rPr>
        <w:t xml:space="preserve"> </w:t>
      </w:r>
      <w:r w:rsidR="37B6D909" w:rsidRPr="47757337">
        <w:rPr>
          <w:sz w:val="24"/>
          <w:szCs w:val="24"/>
          <w:lang w:val="lv-LV"/>
        </w:rPr>
        <w:t>kopija</w:t>
      </w:r>
      <w:r w:rsidR="110C0933" w:rsidRPr="382EFC2E">
        <w:rPr>
          <w:sz w:val="24"/>
          <w:szCs w:val="24"/>
          <w:lang w:val="lv-LV"/>
        </w:rPr>
        <w:t>.</w:t>
      </w:r>
    </w:p>
    <w:p w14:paraId="6386E768" w14:textId="42AEA11E" w:rsidR="005D303E" w:rsidRPr="006F1535" w:rsidRDefault="001B1379" w:rsidP="002051AC">
      <w:pPr>
        <w:spacing w:before="60" w:after="60"/>
        <w:ind w:left="-227" w:right="-567" w:hanging="340"/>
        <w:jc w:val="both"/>
        <w:rPr>
          <w:sz w:val="24"/>
          <w:szCs w:val="24"/>
          <w:lang w:val="lv-LV"/>
        </w:rPr>
      </w:pPr>
      <w:r w:rsidRPr="006F1535">
        <w:rPr>
          <w:sz w:val="24"/>
          <w:szCs w:val="24"/>
          <w:lang w:val="lv-LV"/>
        </w:rPr>
        <w:t>2.4. </w:t>
      </w:r>
      <w:r w:rsidR="005D303E" w:rsidRPr="006F1535">
        <w:rPr>
          <w:sz w:val="24"/>
          <w:szCs w:val="24"/>
          <w:lang w:val="lv-LV"/>
        </w:rPr>
        <w:t>Personas, kuras iepriekšējo izglītību ieguvušas ārvalstīs, pirms pieteikšanās studijām veic akadēmisko grādu un diplomu ekspertīzi Latvijas Akadēmiskās informācijas centr</w:t>
      </w:r>
      <w:r w:rsidR="002051AC">
        <w:rPr>
          <w:sz w:val="24"/>
          <w:szCs w:val="24"/>
          <w:lang w:val="lv-LV"/>
        </w:rPr>
        <w:t>ā</w:t>
      </w:r>
      <w:r w:rsidR="005D303E" w:rsidRPr="006F1535">
        <w:rPr>
          <w:sz w:val="24"/>
          <w:szCs w:val="24"/>
          <w:lang w:val="lv-LV"/>
        </w:rPr>
        <w:t xml:space="preserve">. </w:t>
      </w:r>
    </w:p>
    <w:p w14:paraId="00FE79D6" w14:textId="5398219D" w:rsidR="00406A6A" w:rsidRPr="006F1535" w:rsidRDefault="001B1379" w:rsidP="00BA6454">
      <w:pPr>
        <w:spacing w:before="60" w:after="60"/>
        <w:ind w:left="-227" w:right="-567" w:hanging="340"/>
        <w:jc w:val="both"/>
        <w:rPr>
          <w:sz w:val="24"/>
          <w:szCs w:val="24"/>
          <w:lang w:val="lv-LV"/>
        </w:rPr>
      </w:pPr>
      <w:r w:rsidRPr="006F1535">
        <w:rPr>
          <w:sz w:val="24"/>
          <w:szCs w:val="24"/>
          <w:lang w:val="lv-LV"/>
        </w:rPr>
        <w:t>2.5. </w:t>
      </w:r>
      <w:r w:rsidR="006A5CB2">
        <w:rPr>
          <w:sz w:val="24"/>
          <w:szCs w:val="24"/>
          <w:lang w:val="lv-LV"/>
        </w:rPr>
        <w:t>Iesniegt pieteikumu studij</w:t>
      </w:r>
      <w:r w:rsidR="00EB07BF">
        <w:rPr>
          <w:sz w:val="24"/>
          <w:szCs w:val="24"/>
          <w:lang w:val="lv-LV"/>
        </w:rPr>
        <w:t xml:space="preserve">ām un </w:t>
      </w:r>
      <w:r w:rsidR="006A5CB2">
        <w:rPr>
          <w:sz w:val="24"/>
          <w:szCs w:val="24"/>
          <w:lang w:val="lv-LV"/>
        </w:rPr>
        <w:t xml:space="preserve">nepieciešamos dokumentus var arī reflektanta pilnvarota persona. </w:t>
      </w:r>
    </w:p>
    <w:p w14:paraId="3D94B75F" w14:textId="56691897" w:rsidR="005D303E" w:rsidRPr="006F1535" w:rsidRDefault="1EBAB29A" w:rsidP="001B1379">
      <w:pPr>
        <w:spacing w:before="60" w:after="60"/>
        <w:ind w:left="-227" w:right="-567" w:hanging="340"/>
        <w:jc w:val="both"/>
        <w:rPr>
          <w:sz w:val="24"/>
          <w:szCs w:val="24"/>
          <w:lang w:val="lv-LV"/>
        </w:rPr>
      </w:pPr>
      <w:r w:rsidRPr="024A9B42">
        <w:rPr>
          <w:sz w:val="24"/>
          <w:szCs w:val="24"/>
          <w:lang w:val="lv-LV"/>
        </w:rPr>
        <w:t>2</w:t>
      </w:r>
      <w:r w:rsidR="668DB419" w:rsidRPr="024A9B42">
        <w:rPr>
          <w:sz w:val="24"/>
          <w:szCs w:val="24"/>
          <w:lang w:val="lv-LV"/>
        </w:rPr>
        <w:t>.6</w:t>
      </w:r>
      <w:r w:rsidRPr="024A9B42">
        <w:rPr>
          <w:sz w:val="24"/>
          <w:szCs w:val="24"/>
          <w:lang w:val="lv-LV"/>
        </w:rPr>
        <w:t>. </w:t>
      </w:r>
      <w:r w:rsidR="46901729" w:rsidRPr="024A9B42">
        <w:rPr>
          <w:sz w:val="24"/>
          <w:szCs w:val="24"/>
          <w:lang w:val="lv-LV"/>
        </w:rPr>
        <w:t>Ja līdz pieteikšanās te</w:t>
      </w:r>
      <w:r w:rsidR="14E14DE8" w:rsidRPr="024A9B42">
        <w:rPr>
          <w:sz w:val="24"/>
          <w:szCs w:val="24"/>
          <w:lang w:val="lv-LV"/>
        </w:rPr>
        <w:t xml:space="preserve">rmiņa beigām reflektantu skaits </w:t>
      </w:r>
      <w:r w:rsidR="46901729" w:rsidRPr="024A9B42">
        <w:rPr>
          <w:sz w:val="24"/>
          <w:szCs w:val="24"/>
          <w:lang w:val="lv-LV"/>
        </w:rPr>
        <w:t xml:space="preserve">ir mazāks nekā </w:t>
      </w:r>
      <w:r w:rsidR="199072FC" w:rsidRPr="024A9B42">
        <w:rPr>
          <w:sz w:val="24"/>
          <w:szCs w:val="24"/>
          <w:lang w:val="lv-LV"/>
        </w:rPr>
        <w:t>Akadēmijas</w:t>
      </w:r>
      <w:r w:rsidR="46901729" w:rsidRPr="024A9B42">
        <w:rPr>
          <w:sz w:val="24"/>
          <w:szCs w:val="24"/>
          <w:lang w:val="lv-LV"/>
        </w:rPr>
        <w:t xml:space="preserve"> Senātā apstiprinātais plānotais studiju vietu skaits </w:t>
      </w:r>
      <w:r w:rsidR="1166E89B" w:rsidRPr="024A9B42">
        <w:rPr>
          <w:sz w:val="24"/>
          <w:szCs w:val="24"/>
          <w:lang w:val="lv-LV"/>
        </w:rPr>
        <w:t>d</w:t>
      </w:r>
      <w:r w:rsidR="46901729" w:rsidRPr="024A9B42">
        <w:rPr>
          <w:sz w:val="24"/>
          <w:szCs w:val="24"/>
          <w:lang w:val="lv-LV"/>
        </w:rPr>
        <w:t xml:space="preserve">oktora studiju programmā, </w:t>
      </w:r>
      <w:r w:rsidR="199072FC" w:rsidRPr="024A9B42">
        <w:rPr>
          <w:sz w:val="24"/>
          <w:szCs w:val="24"/>
          <w:lang w:val="lv-LV"/>
        </w:rPr>
        <w:t>Akadēmijas</w:t>
      </w:r>
      <w:r w:rsidR="46901729" w:rsidRPr="024A9B42">
        <w:rPr>
          <w:sz w:val="24"/>
          <w:szCs w:val="24"/>
          <w:lang w:val="lv-LV"/>
        </w:rPr>
        <w:t xml:space="preserve"> </w:t>
      </w:r>
      <w:r w:rsidR="05AD4176" w:rsidRPr="024A9B42">
        <w:rPr>
          <w:sz w:val="24"/>
          <w:szCs w:val="24"/>
          <w:lang w:val="lv-LV"/>
        </w:rPr>
        <w:t xml:space="preserve">studiju </w:t>
      </w:r>
      <w:r w:rsidR="46901729" w:rsidRPr="024A9B42">
        <w:rPr>
          <w:sz w:val="24"/>
          <w:szCs w:val="24"/>
          <w:lang w:val="lv-LV"/>
        </w:rPr>
        <w:t>prorektors  var pieņemt lēmumu par pieteikšanās termiņa pagarināšanu un konkursa gala termiņa pārcelšanu.</w:t>
      </w:r>
    </w:p>
    <w:p w14:paraId="5C1C8333" w14:textId="58E0D3E2" w:rsidR="005D303E" w:rsidRPr="006F1535" w:rsidRDefault="00903204" w:rsidP="00903204">
      <w:pPr>
        <w:spacing w:before="240" w:after="60"/>
        <w:ind w:left="-227" w:right="-567" w:hanging="340"/>
        <w:jc w:val="both"/>
        <w:rPr>
          <w:b/>
          <w:sz w:val="24"/>
          <w:szCs w:val="24"/>
          <w:lang w:val="lv-LV"/>
        </w:rPr>
      </w:pPr>
      <w:r w:rsidRPr="006F1535">
        <w:rPr>
          <w:b/>
          <w:sz w:val="24"/>
          <w:szCs w:val="24"/>
          <w:lang w:val="lv-LV"/>
        </w:rPr>
        <w:t>3. </w:t>
      </w:r>
      <w:r w:rsidR="00242A15" w:rsidRPr="006F1535">
        <w:rPr>
          <w:b/>
          <w:sz w:val="24"/>
          <w:szCs w:val="24"/>
          <w:lang w:val="lv-LV"/>
        </w:rPr>
        <w:t>Iestājpārbaudījumu un konkursa uz studiju vietām norise</w:t>
      </w:r>
    </w:p>
    <w:p w14:paraId="1C4B7B6E" w14:textId="14E52A99" w:rsidR="00C7067A" w:rsidRPr="006F1535" w:rsidRDefault="46901729" w:rsidP="001B1379">
      <w:pPr>
        <w:spacing w:before="60" w:after="60"/>
        <w:ind w:left="-227" w:right="-567" w:hanging="340"/>
        <w:jc w:val="both"/>
        <w:rPr>
          <w:spacing w:val="2"/>
          <w:sz w:val="24"/>
          <w:szCs w:val="24"/>
          <w:lang w:val="lv-LV"/>
        </w:rPr>
      </w:pPr>
      <w:r w:rsidRPr="006F1535">
        <w:rPr>
          <w:sz w:val="24"/>
          <w:szCs w:val="24"/>
          <w:lang w:val="lv-LV"/>
        </w:rPr>
        <w:t>3.1. </w:t>
      </w:r>
      <w:r w:rsidR="3DA226AA" w:rsidRPr="006F1535">
        <w:rPr>
          <w:sz w:val="24"/>
          <w:szCs w:val="24"/>
          <w:lang w:val="lv-LV"/>
        </w:rPr>
        <w:t xml:space="preserve">Reflektantu uzņemšana studijām </w:t>
      </w:r>
      <w:r w:rsidR="3722126E" w:rsidRPr="006F1535">
        <w:rPr>
          <w:sz w:val="24"/>
          <w:szCs w:val="24"/>
          <w:lang w:val="lv-LV"/>
        </w:rPr>
        <w:t>doktora</w:t>
      </w:r>
      <w:r w:rsidR="3DA226AA" w:rsidRPr="006F1535">
        <w:rPr>
          <w:sz w:val="24"/>
          <w:szCs w:val="24"/>
          <w:lang w:val="lv-LV"/>
        </w:rPr>
        <w:t xml:space="preserve"> studiju </w:t>
      </w:r>
      <w:r w:rsidR="16989C88" w:rsidRPr="024A9B42">
        <w:rPr>
          <w:sz w:val="24"/>
          <w:szCs w:val="24"/>
          <w:lang w:val="lv-LV"/>
        </w:rPr>
        <w:t>apakš</w:t>
      </w:r>
      <w:r w:rsidR="3DA226AA" w:rsidRPr="006F1535">
        <w:rPr>
          <w:sz w:val="24"/>
          <w:szCs w:val="24"/>
          <w:lang w:val="lv-LV"/>
        </w:rPr>
        <w:t xml:space="preserve">programmā notiek atklāta un vienlīdzīga konkursa kārtībā. Konkursa mērķis ir atlasīt </w:t>
      </w:r>
      <w:r w:rsidR="5B91D3EA" w:rsidRPr="024A9B42">
        <w:rPr>
          <w:sz w:val="24"/>
          <w:szCs w:val="24"/>
          <w:lang w:val="lv-LV"/>
        </w:rPr>
        <w:t xml:space="preserve">izsludinātajai doktorantūras vakancei </w:t>
      </w:r>
      <w:r w:rsidR="3DA226AA" w:rsidRPr="006F1535">
        <w:rPr>
          <w:sz w:val="24"/>
          <w:szCs w:val="24"/>
          <w:lang w:val="lv-LV"/>
        </w:rPr>
        <w:t xml:space="preserve">atbilstošākos pretendentus izvēlētajā studiju </w:t>
      </w:r>
      <w:r w:rsidR="6453FA28" w:rsidRPr="024A9B42">
        <w:rPr>
          <w:sz w:val="24"/>
          <w:szCs w:val="24"/>
          <w:lang w:val="lv-LV"/>
        </w:rPr>
        <w:t>apakš</w:t>
      </w:r>
      <w:r w:rsidR="3DA226AA" w:rsidRPr="006F1535">
        <w:rPr>
          <w:sz w:val="24"/>
          <w:szCs w:val="24"/>
          <w:lang w:val="lv-LV"/>
        </w:rPr>
        <w:t>programmā un sakārtot reflektantus rindā pēc konkursa kritēriju vērtējuma samazināšanās secībā, lai noteiktu reflektantu tiesības reģistrēties uz studijām par valsts budžeta līdzekļiem</w:t>
      </w:r>
      <w:r w:rsidR="3DA226AA" w:rsidRPr="006F1535">
        <w:rPr>
          <w:spacing w:val="2"/>
          <w:sz w:val="24"/>
          <w:szCs w:val="24"/>
          <w:lang w:val="lv-LV"/>
        </w:rPr>
        <w:t>.</w:t>
      </w:r>
    </w:p>
    <w:p w14:paraId="01650D9C" w14:textId="20260E18" w:rsidR="003F4A6F" w:rsidRPr="006F1535" w:rsidRDefault="00C7067A" w:rsidP="001B1379">
      <w:pPr>
        <w:spacing w:before="60" w:after="60"/>
        <w:ind w:left="-227" w:right="-567" w:hanging="340"/>
        <w:jc w:val="both"/>
        <w:rPr>
          <w:sz w:val="24"/>
          <w:szCs w:val="24"/>
          <w:lang w:val="lv-LV"/>
        </w:rPr>
      </w:pPr>
      <w:r w:rsidRPr="006F1535">
        <w:rPr>
          <w:spacing w:val="2"/>
          <w:sz w:val="24"/>
          <w:szCs w:val="24"/>
          <w:lang w:val="lv-LV"/>
        </w:rPr>
        <w:t xml:space="preserve">3.2. Budžeta vietu skaits </w:t>
      </w:r>
      <w:r w:rsidR="004029AE" w:rsidRPr="006F1535">
        <w:rPr>
          <w:spacing w:val="2"/>
          <w:sz w:val="24"/>
          <w:szCs w:val="24"/>
          <w:lang w:val="lv-LV"/>
        </w:rPr>
        <w:t>doktora studiju programmā</w:t>
      </w:r>
      <w:r w:rsidRPr="006F1535">
        <w:rPr>
          <w:spacing w:val="2"/>
          <w:sz w:val="24"/>
          <w:szCs w:val="24"/>
          <w:lang w:val="lv-LV"/>
        </w:rPr>
        <w:t xml:space="preserve"> tiek noteikts ar </w:t>
      </w:r>
      <w:r w:rsidRPr="006F1535">
        <w:rPr>
          <w:sz w:val="24"/>
          <w:szCs w:val="24"/>
          <w:lang w:val="lv-LV"/>
        </w:rPr>
        <w:t>Akadēmijas</w:t>
      </w:r>
      <w:r w:rsidRPr="006F1535">
        <w:rPr>
          <w:spacing w:val="2"/>
          <w:sz w:val="24"/>
          <w:szCs w:val="24"/>
          <w:lang w:val="lv-LV"/>
        </w:rPr>
        <w:t xml:space="preserve"> Senāta lēmumu. </w:t>
      </w:r>
    </w:p>
    <w:p w14:paraId="3A748131" w14:textId="17E79C72" w:rsidR="00A900B2" w:rsidRPr="006F1535" w:rsidRDefault="00903204" w:rsidP="001B1379">
      <w:pPr>
        <w:spacing w:before="60" w:after="60"/>
        <w:ind w:left="-227" w:right="-567" w:hanging="340"/>
        <w:jc w:val="both"/>
        <w:rPr>
          <w:sz w:val="24"/>
          <w:szCs w:val="24"/>
          <w:highlight w:val="yellow"/>
          <w:lang w:val="lv-LV"/>
        </w:rPr>
      </w:pPr>
      <w:r w:rsidRPr="006F1535">
        <w:rPr>
          <w:sz w:val="24"/>
          <w:szCs w:val="24"/>
          <w:lang w:val="lv-LV"/>
        </w:rPr>
        <w:t>3.3. </w:t>
      </w:r>
      <w:r w:rsidR="00A900B2" w:rsidRPr="006F1535">
        <w:rPr>
          <w:sz w:val="24"/>
          <w:szCs w:val="24"/>
          <w:lang w:val="lv-LV"/>
        </w:rPr>
        <w:t>R</w:t>
      </w:r>
      <w:r w:rsidR="00BE778A" w:rsidRPr="006F1535">
        <w:rPr>
          <w:sz w:val="24"/>
          <w:szCs w:val="24"/>
          <w:lang w:val="lv-LV"/>
        </w:rPr>
        <w:t xml:space="preserve">eflektanti kārto iestājpārbaudījumu </w:t>
      </w:r>
      <w:r w:rsidR="00A740E9" w:rsidRPr="006F1535">
        <w:rPr>
          <w:sz w:val="24"/>
          <w:szCs w:val="24"/>
          <w:lang w:val="lv-LV"/>
        </w:rPr>
        <w:t>“Pārrunas</w:t>
      </w:r>
      <w:r w:rsidR="00A900B2" w:rsidRPr="006F1535">
        <w:rPr>
          <w:sz w:val="24"/>
          <w:szCs w:val="24"/>
          <w:lang w:val="lv-LV"/>
        </w:rPr>
        <w:t>”</w:t>
      </w:r>
      <w:r w:rsidR="00821EA6" w:rsidRPr="006F1535">
        <w:rPr>
          <w:sz w:val="24"/>
          <w:szCs w:val="24"/>
          <w:lang w:val="lv-LV"/>
        </w:rPr>
        <w:t xml:space="preserve">, kas tiek vērtēts </w:t>
      </w:r>
      <w:r w:rsidR="00A900B2" w:rsidRPr="006F1535">
        <w:rPr>
          <w:sz w:val="24"/>
          <w:szCs w:val="24"/>
          <w:lang w:val="lv-LV"/>
        </w:rPr>
        <w:t>100 punktu sistēmā, tajā skaitā:</w:t>
      </w:r>
    </w:p>
    <w:p w14:paraId="228D0025" w14:textId="51A38F17" w:rsidR="00A900B2" w:rsidRPr="006F1535" w:rsidRDefault="00903204" w:rsidP="00B90124">
      <w:pPr>
        <w:spacing w:before="60" w:after="60"/>
        <w:ind w:left="170" w:right="-567" w:hanging="340"/>
        <w:jc w:val="both"/>
        <w:rPr>
          <w:sz w:val="24"/>
          <w:szCs w:val="24"/>
          <w:lang w:val="lv-LV"/>
        </w:rPr>
      </w:pPr>
      <w:r w:rsidRPr="006F1535">
        <w:rPr>
          <w:sz w:val="24"/>
          <w:szCs w:val="24"/>
          <w:lang w:val="lv-LV"/>
        </w:rPr>
        <w:t>3.3.1. </w:t>
      </w:r>
      <w:r w:rsidR="00F964AA" w:rsidRPr="006F1535">
        <w:rPr>
          <w:sz w:val="24"/>
          <w:szCs w:val="24"/>
          <w:lang w:val="lv-LV"/>
        </w:rPr>
        <w:t>Mākslinieciskās jaunrades darba projekta</w:t>
      </w:r>
      <w:r w:rsidR="00A900B2" w:rsidRPr="006F1535">
        <w:rPr>
          <w:sz w:val="24"/>
          <w:szCs w:val="24"/>
          <w:lang w:val="lv-LV"/>
        </w:rPr>
        <w:t xml:space="preserve"> </w:t>
      </w:r>
      <w:r w:rsidR="007D5217" w:rsidRPr="006F1535">
        <w:rPr>
          <w:sz w:val="24"/>
          <w:szCs w:val="24"/>
          <w:lang w:val="lv-LV"/>
        </w:rPr>
        <w:t xml:space="preserve">un ar to saistītā teorētiskā pētījuma </w:t>
      </w:r>
      <w:r w:rsidR="00A900B2" w:rsidRPr="006F1535">
        <w:rPr>
          <w:sz w:val="24"/>
          <w:szCs w:val="24"/>
          <w:lang w:val="lv-LV"/>
        </w:rPr>
        <w:t>pieteikuma kvalitāte – līdz 30 punktiem;</w:t>
      </w:r>
    </w:p>
    <w:p w14:paraId="164B443D" w14:textId="10681D5C" w:rsidR="00A900B2" w:rsidRPr="006F1535" w:rsidRDefault="00903204" w:rsidP="00D009EE">
      <w:pPr>
        <w:spacing w:before="60" w:after="60"/>
        <w:ind w:left="170" w:right="-567" w:hanging="340"/>
        <w:jc w:val="both"/>
        <w:rPr>
          <w:sz w:val="24"/>
          <w:szCs w:val="24"/>
          <w:lang w:val="lv-LV"/>
        </w:rPr>
      </w:pPr>
      <w:r w:rsidRPr="006F1535">
        <w:rPr>
          <w:sz w:val="24"/>
          <w:szCs w:val="24"/>
          <w:lang w:val="lv-LV"/>
        </w:rPr>
        <w:t>3.3.2. </w:t>
      </w:r>
      <w:r w:rsidR="00A900B2" w:rsidRPr="006F1535">
        <w:rPr>
          <w:sz w:val="24"/>
          <w:szCs w:val="24"/>
          <w:lang w:val="lv-LV"/>
        </w:rPr>
        <w:t xml:space="preserve">Iestrādes </w:t>
      </w:r>
      <w:r w:rsidR="00D009EE" w:rsidRPr="006F1535">
        <w:rPr>
          <w:sz w:val="24"/>
          <w:szCs w:val="24"/>
          <w:lang w:val="lv-LV"/>
        </w:rPr>
        <w:t>mākslinieciskās jaunrades darba projekta un ar to saistītā teorētiskā pētījuma</w:t>
      </w:r>
      <w:r w:rsidR="00A900B2" w:rsidRPr="006F1535">
        <w:rPr>
          <w:sz w:val="24"/>
          <w:szCs w:val="24"/>
          <w:lang w:val="lv-LV"/>
        </w:rPr>
        <w:t xml:space="preserve"> </w:t>
      </w:r>
      <w:r w:rsidR="00D009EE" w:rsidRPr="006F1535">
        <w:rPr>
          <w:sz w:val="24"/>
          <w:szCs w:val="24"/>
          <w:lang w:val="lv-LV"/>
        </w:rPr>
        <w:t xml:space="preserve">veikšanai </w:t>
      </w:r>
      <w:r w:rsidR="00A900B2" w:rsidRPr="006F1535">
        <w:rPr>
          <w:sz w:val="24"/>
          <w:szCs w:val="24"/>
          <w:lang w:val="lv-LV"/>
        </w:rPr>
        <w:t>(</w:t>
      </w:r>
      <w:r w:rsidR="00D009EE" w:rsidRPr="006F1535">
        <w:rPr>
          <w:sz w:val="24"/>
          <w:szCs w:val="24"/>
          <w:lang w:val="lv-LV"/>
        </w:rPr>
        <w:t xml:space="preserve">mākslinieciskās jaunrades darbi, </w:t>
      </w:r>
      <w:r w:rsidR="00A900B2" w:rsidRPr="006F1535">
        <w:rPr>
          <w:sz w:val="24"/>
          <w:szCs w:val="24"/>
          <w:lang w:val="lv-LV"/>
        </w:rPr>
        <w:t xml:space="preserve">zinātniskie raksti, publikācijas, piedalīšanās konferencēs un </w:t>
      </w:r>
      <w:r w:rsidR="00D009EE" w:rsidRPr="006F1535">
        <w:rPr>
          <w:sz w:val="24"/>
          <w:szCs w:val="24"/>
          <w:lang w:val="lv-LV"/>
        </w:rPr>
        <w:t xml:space="preserve">radošajos vai </w:t>
      </w:r>
      <w:r w:rsidR="00A900B2" w:rsidRPr="006F1535">
        <w:rPr>
          <w:sz w:val="24"/>
          <w:szCs w:val="24"/>
          <w:lang w:val="lv-LV"/>
        </w:rPr>
        <w:t>pētnieciskajos projektos) – līdz 20 punktiem;</w:t>
      </w:r>
    </w:p>
    <w:p w14:paraId="6085A5DC" w14:textId="40563BC4" w:rsidR="00A900B2" w:rsidRPr="006F1535" w:rsidRDefault="00903204" w:rsidP="441D8009">
      <w:pPr>
        <w:spacing w:before="60" w:after="60"/>
        <w:ind w:left="170" w:right="-567" w:hanging="340"/>
        <w:jc w:val="both"/>
        <w:rPr>
          <w:sz w:val="24"/>
          <w:szCs w:val="24"/>
          <w:lang w:val="lv-LV"/>
        </w:rPr>
      </w:pPr>
      <w:r w:rsidRPr="382EFC2E">
        <w:rPr>
          <w:sz w:val="24"/>
          <w:szCs w:val="24"/>
          <w:lang w:val="lv-LV"/>
        </w:rPr>
        <w:t>3.3.3. </w:t>
      </w:r>
      <w:r w:rsidR="00C119CD" w:rsidRPr="382EFC2E">
        <w:rPr>
          <w:sz w:val="24"/>
          <w:szCs w:val="24"/>
          <w:lang w:val="lv-LV"/>
        </w:rPr>
        <w:t>Mākslinieciskās jaunrades darba projekta un ar to saistītā teorētiskā pētījuma pieteikuma</w:t>
      </w:r>
      <w:r w:rsidR="00A900B2" w:rsidRPr="382EFC2E">
        <w:rPr>
          <w:sz w:val="24"/>
          <w:szCs w:val="24"/>
          <w:lang w:val="lv-LV"/>
        </w:rPr>
        <w:t xml:space="preserve"> aktualitāte un atbilstība </w:t>
      </w:r>
      <w:r w:rsidR="15EB4CC4" w:rsidRPr="382EFC2E">
        <w:rPr>
          <w:sz w:val="24"/>
          <w:szCs w:val="24"/>
          <w:lang w:val="lv-LV"/>
        </w:rPr>
        <w:t xml:space="preserve">doktorantūras vakancē noteiktajiem </w:t>
      </w:r>
      <w:r w:rsidR="00A900B2" w:rsidRPr="382EFC2E">
        <w:rPr>
          <w:sz w:val="24"/>
          <w:szCs w:val="24"/>
          <w:lang w:val="lv-LV"/>
        </w:rPr>
        <w:t xml:space="preserve">Akadēmijas prioritārajiem pētniecības </w:t>
      </w:r>
      <w:r w:rsidR="6EE80A1C" w:rsidRPr="382EFC2E">
        <w:rPr>
          <w:sz w:val="24"/>
          <w:szCs w:val="24"/>
          <w:lang w:val="lv-LV"/>
        </w:rPr>
        <w:t>tematiem</w:t>
      </w:r>
      <w:r w:rsidR="00A900B2" w:rsidRPr="382EFC2E">
        <w:rPr>
          <w:sz w:val="24"/>
          <w:szCs w:val="24"/>
          <w:lang w:val="lv-LV"/>
        </w:rPr>
        <w:t xml:space="preserve"> – līdz 15 punktiem;</w:t>
      </w:r>
    </w:p>
    <w:p w14:paraId="0238D0A0" w14:textId="4CD36A9A" w:rsidR="00A900B2" w:rsidRPr="006F1535" w:rsidRDefault="00903204" w:rsidP="008152BE">
      <w:pPr>
        <w:spacing w:before="60" w:after="60"/>
        <w:ind w:left="170" w:right="-567" w:hanging="340"/>
        <w:jc w:val="both"/>
        <w:rPr>
          <w:sz w:val="24"/>
          <w:szCs w:val="24"/>
          <w:lang w:val="lv-LV"/>
        </w:rPr>
      </w:pPr>
      <w:r w:rsidRPr="006F1535">
        <w:rPr>
          <w:sz w:val="24"/>
          <w:szCs w:val="24"/>
          <w:lang w:val="lv-LV"/>
        </w:rPr>
        <w:t>3.3.4. </w:t>
      </w:r>
      <w:r w:rsidR="00A900B2" w:rsidRPr="006F1535">
        <w:rPr>
          <w:sz w:val="24"/>
          <w:szCs w:val="24"/>
          <w:lang w:val="lv-LV"/>
        </w:rPr>
        <w:t>Maģistratūras vai tai pi</w:t>
      </w:r>
      <w:r w:rsidR="00E54F63" w:rsidRPr="006F1535">
        <w:rPr>
          <w:sz w:val="24"/>
          <w:szCs w:val="24"/>
          <w:lang w:val="lv-LV"/>
        </w:rPr>
        <w:t>e</w:t>
      </w:r>
      <w:r w:rsidR="00A900B2" w:rsidRPr="006F1535">
        <w:rPr>
          <w:sz w:val="24"/>
          <w:szCs w:val="24"/>
          <w:lang w:val="lv-LV"/>
        </w:rPr>
        <w:t>līdzinām</w:t>
      </w:r>
      <w:r w:rsidR="00E54F63" w:rsidRPr="006F1535">
        <w:rPr>
          <w:sz w:val="24"/>
          <w:szCs w:val="24"/>
          <w:lang w:val="lv-LV"/>
        </w:rPr>
        <w:t>o</w:t>
      </w:r>
      <w:r w:rsidR="00A900B2" w:rsidRPr="006F1535">
        <w:rPr>
          <w:sz w:val="24"/>
          <w:szCs w:val="24"/>
          <w:lang w:val="lv-LV"/>
        </w:rPr>
        <w:t xml:space="preserve"> studiju laikā uzrādītās </w:t>
      </w:r>
      <w:r w:rsidR="008152BE" w:rsidRPr="006F1535">
        <w:rPr>
          <w:sz w:val="24"/>
          <w:szCs w:val="24"/>
          <w:lang w:val="lv-LV"/>
        </w:rPr>
        <w:t xml:space="preserve">radošā vai </w:t>
      </w:r>
      <w:r w:rsidR="00A900B2" w:rsidRPr="006F1535">
        <w:rPr>
          <w:sz w:val="24"/>
          <w:szCs w:val="24"/>
          <w:lang w:val="lv-LV"/>
        </w:rPr>
        <w:t xml:space="preserve">pētnieciskā darba iemaņas, iespējamā </w:t>
      </w:r>
      <w:r w:rsidR="008152BE" w:rsidRPr="006F1535">
        <w:rPr>
          <w:sz w:val="24"/>
          <w:szCs w:val="24"/>
          <w:lang w:val="lv-LV"/>
        </w:rPr>
        <w:t>mākslinieciskās jaunrades</w:t>
      </w:r>
      <w:r w:rsidR="00A900B2" w:rsidRPr="006F1535">
        <w:rPr>
          <w:sz w:val="24"/>
          <w:szCs w:val="24"/>
          <w:lang w:val="lv-LV"/>
        </w:rPr>
        <w:t xml:space="preserve"> darba vadītāja vai citas rekomendācijas un ieteikuma vēstules – līdz 10 punktiem;</w:t>
      </w:r>
      <w:r w:rsidR="006B471E" w:rsidRPr="006F1535">
        <w:rPr>
          <w:sz w:val="24"/>
          <w:szCs w:val="24"/>
          <w:lang w:val="lv-LV"/>
        </w:rPr>
        <w:t xml:space="preserve"> </w:t>
      </w:r>
    </w:p>
    <w:p w14:paraId="42A6075B" w14:textId="46340758" w:rsidR="006E71A9" w:rsidRPr="006F1535" w:rsidRDefault="00A900B2" w:rsidP="008152BE">
      <w:pPr>
        <w:spacing w:before="60" w:after="60"/>
        <w:ind w:left="170" w:right="-567" w:hanging="340"/>
        <w:jc w:val="both"/>
        <w:rPr>
          <w:sz w:val="24"/>
          <w:szCs w:val="24"/>
          <w:lang w:val="lv-LV"/>
        </w:rPr>
      </w:pPr>
      <w:r w:rsidRPr="006F1535">
        <w:rPr>
          <w:sz w:val="24"/>
          <w:szCs w:val="24"/>
          <w:lang w:val="lv-LV"/>
        </w:rPr>
        <w:t>3.</w:t>
      </w:r>
      <w:r w:rsidR="00821EA6" w:rsidRPr="006F1535">
        <w:rPr>
          <w:sz w:val="24"/>
          <w:szCs w:val="24"/>
          <w:lang w:val="lv-LV"/>
        </w:rPr>
        <w:t>3</w:t>
      </w:r>
      <w:r w:rsidR="008152BE" w:rsidRPr="006F1535">
        <w:rPr>
          <w:sz w:val="24"/>
          <w:szCs w:val="24"/>
          <w:lang w:val="lv-LV"/>
        </w:rPr>
        <w:t>.5. Mākslinieciskās jaunrades darba pieredze</w:t>
      </w:r>
      <w:r w:rsidRPr="006F1535">
        <w:rPr>
          <w:sz w:val="24"/>
          <w:szCs w:val="24"/>
          <w:lang w:val="lv-LV"/>
        </w:rPr>
        <w:t xml:space="preserve"> vai saistība ar darbu Akadēmijā – līdz 10 punktiem;</w:t>
      </w:r>
      <w:r w:rsidR="006E71A9" w:rsidRPr="006F1535">
        <w:rPr>
          <w:sz w:val="24"/>
          <w:szCs w:val="24"/>
          <w:lang w:val="lv-LV"/>
        </w:rPr>
        <w:t xml:space="preserve"> </w:t>
      </w:r>
    </w:p>
    <w:p w14:paraId="730F3ADD" w14:textId="6E908A38" w:rsidR="003053B3" w:rsidRDefault="006E71A9" w:rsidP="003053B3">
      <w:pPr>
        <w:spacing w:before="60" w:after="60"/>
        <w:ind w:left="170" w:right="-567" w:hanging="340"/>
        <w:jc w:val="both"/>
        <w:rPr>
          <w:sz w:val="24"/>
          <w:szCs w:val="24"/>
          <w:lang w:val="lv-LV"/>
        </w:rPr>
      </w:pPr>
      <w:r w:rsidRPr="006F1535">
        <w:rPr>
          <w:sz w:val="24"/>
          <w:szCs w:val="24"/>
          <w:lang w:val="lv-LV"/>
        </w:rPr>
        <w:t xml:space="preserve">3.3.6. </w:t>
      </w:r>
      <w:r w:rsidR="003053B3">
        <w:rPr>
          <w:sz w:val="24"/>
          <w:szCs w:val="24"/>
          <w:lang w:val="lv-LV"/>
        </w:rPr>
        <w:t>P</w:t>
      </w:r>
      <w:r w:rsidR="00A900B2" w:rsidRPr="006F1535">
        <w:rPr>
          <w:sz w:val="24"/>
          <w:szCs w:val="24"/>
          <w:lang w:val="lv-LV"/>
        </w:rPr>
        <w:t>retendenta motivācija</w:t>
      </w:r>
      <w:r w:rsidR="00AB0C3D">
        <w:rPr>
          <w:sz w:val="24"/>
          <w:szCs w:val="24"/>
          <w:lang w:val="lv-LV"/>
        </w:rPr>
        <w:t xml:space="preserve"> studijām apakšprogrammā</w:t>
      </w:r>
      <w:r w:rsidR="00A900B2" w:rsidRPr="006F1535">
        <w:rPr>
          <w:sz w:val="24"/>
          <w:szCs w:val="24"/>
          <w:lang w:val="lv-LV"/>
        </w:rPr>
        <w:t xml:space="preserve"> – līdz 15 punktiem.</w:t>
      </w:r>
      <w:r w:rsidRPr="006F1535">
        <w:rPr>
          <w:sz w:val="24"/>
          <w:szCs w:val="24"/>
          <w:lang w:val="lv-LV"/>
        </w:rPr>
        <w:t xml:space="preserve"> </w:t>
      </w:r>
    </w:p>
    <w:p w14:paraId="5B494ED6" w14:textId="4E7CB1D7" w:rsidR="003053B3" w:rsidRDefault="008B0901" w:rsidP="008B0901">
      <w:pPr>
        <w:pStyle w:val="Pamatteksts3"/>
        <w:spacing w:before="60" w:after="60"/>
        <w:ind w:left="-397" w:right="-397" w:hanging="340"/>
        <w:rPr>
          <w:rFonts w:ascii="Times New Roman" w:hAnsi="Times New Roman"/>
          <w:spacing w:val="2"/>
          <w:szCs w:val="24"/>
          <w:lang w:val="lv-LV"/>
        </w:rPr>
      </w:pPr>
      <w:r w:rsidRPr="006F1535">
        <w:rPr>
          <w:rFonts w:ascii="Times New Roman" w:hAnsi="Times New Roman"/>
          <w:spacing w:val="2"/>
          <w:szCs w:val="24"/>
          <w:lang w:val="lv-LV"/>
        </w:rPr>
        <w:t>3.4. </w:t>
      </w:r>
      <w:r w:rsidR="003053B3">
        <w:rPr>
          <w:rFonts w:ascii="Times New Roman" w:hAnsi="Times New Roman"/>
          <w:spacing w:val="2"/>
          <w:szCs w:val="24"/>
          <w:lang w:val="lv-LV"/>
        </w:rPr>
        <w:t>Pārrunās reflektantam jāsaņem ne mazāk kā 40 punktu, pretējā gadījumā nav iespējams pretendēt uz studiju vietu.</w:t>
      </w:r>
    </w:p>
    <w:p w14:paraId="070B6565" w14:textId="031ABEDE" w:rsidR="008B0901" w:rsidRPr="006F1535" w:rsidRDefault="1C093955" w:rsidP="382EFC2E">
      <w:pPr>
        <w:pStyle w:val="Pamatteksts3"/>
        <w:spacing w:before="60" w:after="60"/>
        <w:ind w:left="-397" w:right="-397" w:hanging="340"/>
        <w:rPr>
          <w:rFonts w:ascii="Times New Roman" w:hAnsi="Times New Roman"/>
          <w:lang w:val="lv-LV"/>
        </w:rPr>
      </w:pPr>
      <w:r w:rsidRPr="003D4330">
        <w:rPr>
          <w:rFonts w:ascii="Times New Roman" w:hAnsi="Times New Roman"/>
          <w:spacing w:val="2"/>
          <w:lang w:val="lv-LV"/>
        </w:rPr>
        <w:t>3.5.</w:t>
      </w:r>
      <w:r w:rsidR="0249EF34" w:rsidRPr="003D4330">
        <w:rPr>
          <w:rFonts w:ascii="Times New Roman" w:hAnsi="Times New Roman"/>
          <w:spacing w:val="2"/>
          <w:lang w:val="lv-LV"/>
        </w:rPr>
        <w:t xml:space="preserve"> </w:t>
      </w:r>
      <w:r w:rsidR="118DA73B" w:rsidRPr="003D4330">
        <w:rPr>
          <w:rFonts w:ascii="Times New Roman" w:hAnsi="Times New Roman"/>
          <w:color w:val="000000" w:themeColor="text1"/>
          <w:szCs w:val="24"/>
          <w:lang w:val="lv-LV"/>
        </w:rPr>
        <w:t xml:space="preserve">Apakšprogrammas iestājpārbaudījumu vērtēšanas komisijas funkcijas veic Akadēmijas </w:t>
      </w:r>
      <w:r w:rsidR="1696AA5F" w:rsidRPr="003D4330">
        <w:rPr>
          <w:rFonts w:ascii="Times New Roman" w:hAnsi="Times New Roman"/>
          <w:color w:val="000000" w:themeColor="text1"/>
          <w:szCs w:val="24"/>
          <w:lang w:val="lv-LV"/>
        </w:rPr>
        <w:t>Doktorantūras skola</w:t>
      </w:r>
      <w:r w:rsidR="118DA73B" w:rsidRPr="003D4330">
        <w:rPr>
          <w:rFonts w:ascii="Times New Roman" w:hAnsi="Times New Roman"/>
          <w:color w:val="000000" w:themeColor="text1"/>
          <w:szCs w:val="24"/>
          <w:lang w:val="lv-LV"/>
        </w:rPr>
        <w:t xml:space="preserve"> padome, kas darbojas saskaņā ar Akadēmijas </w:t>
      </w:r>
      <w:r w:rsidR="1B0714BC" w:rsidRPr="003D4330">
        <w:rPr>
          <w:rFonts w:ascii="Times New Roman" w:hAnsi="Times New Roman"/>
          <w:color w:val="000000" w:themeColor="text1"/>
          <w:szCs w:val="24"/>
          <w:lang w:val="lv-LV"/>
        </w:rPr>
        <w:t>rektora</w:t>
      </w:r>
      <w:r w:rsidR="118DA73B" w:rsidRPr="003D4330">
        <w:rPr>
          <w:rFonts w:ascii="Times New Roman" w:hAnsi="Times New Roman"/>
          <w:color w:val="000000" w:themeColor="text1"/>
          <w:szCs w:val="24"/>
          <w:lang w:val="lv-LV"/>
        </w:rPr>
        <w:t xml:space="preserve"> apstiprinātu nolikumu</w:t>
      </w:r>
      <w:r w:rsidR="7A311407" w:rsidRPr="003D4330">
        <w:rPr>
          <w:rFonts w:ascii="Times New Roman" w:hAnsi="Times New Roman"/>
          <w:lang w:val="lv-LV"/>
        </w:rPr>
        <w:t>.</w:t>
      </w:r>
      <w:bookmarkStart w:id="0" w:name="_GoBack"/>
      <w:bookmarkEnd w:id="0"/>
      <w:r w:rsidR="7A311407" w:rsidRPr="3AC8E62F">
        <w:rPr>
          <w:rFonts w:ascii="Times New Roman" w:hAnsi="Times New Roman"/>
          <w:lang w:val="lv-LV"/>
        </w:rPr>
        <w:t xml:space="preserve"> Komisija ir lemtspējīga, ja sēdē piedalās vismaz priekšsēdētājs vai vietnieks, sekretārs ar balsstiesībām un viens komisijas loceklis. </w:t>
      </w:r>
    </w:p>
    <w:p w14:paraId="07D73CBF" w14:textId="09A23F9F" w:rsidR="006E71A9" w:rsidRDefault="0BD92B5E" w:rsidP="382EFC2E">
      <w:pPr>
        <w:pStyle w:val="Pamatteksts3"/>
        <w:spacing w:before="60" w:after="60"/>
        <w:ind w:left="-737" w:right="-397"/>
        <w:rPr>
          <w:rFonts w:ascii="Times New Roman" w:hAnsi="Times New Roman"/>
          <w:lang w:val="lv-LV"/>
        </w:rPr>
      </w:pPr>
      <w:r w:rsidRPr="382EFC2E">
        <w:rPr>
          <w:rFonts w:ascii="Times New Roman" w:hAnsi="Times New Roman"/>
          <w:lang w:val="lv-LV"/>
        </w:rPr>
        <w:t>3.</w:t>
      </w:r>
      <w:r w:rsidR="32F394A9" w:rsidRPr="382EFC2E">
        <w:rPr>
          <w:rFonts w:ascii="Times New Roman" w:hAnsi="Times New Roman"/>
          <w:lang w:val="lv-LV"/>
        </w:rPr>
        <w:t>6</w:t>
      </w:r>
      <w:r w:rsidR="11E10264" w:rsidRPr="382EFC2E">
        <w:rPr>
          <w:rFonts w:ascii="Times New Roman" w:hAnsi="Times New Roman"/>
          <w:lang w:val="lv-LV"/>
        </w:rPr>
        <w:t xml:space="preserve">. </w:t>
      </w:r>
      <w:r w:rsidR="57107A56" w:rsidRPr="382EFC2E">
        <w:rPr>
          <w:rFonts w:ascii="Times New Roman" w:hAnsi="Times New Roman"/>
          <w:lang w:val="lv-LV"/>
        </w:rPr>
        <w:t>Iestājpārbaudījum</w:t>
      </w:r>
      <w:r w:rsidR="7EEEE360" w:rsidRPr="382EFC2E">
        <w:rPr>
          <w:rFonts w:ascii="Times New Roman" w:hAnsi="Times New Roman"/>
          <w:lang w:val="lv-LV"/>
        </w:rPr>
        <w:t xml:space="preserve">i notiek </w:t>
      </w:r>
      <w:r w:rsidR="57107A56" w:rsidRPr="382EFC2E">
        <w:rPr>
          <w:rFonts w:ascii="Times New Roman" w:hAnsi="Times New Roman"/>
          <w:lang w:val="lv-LV"/>
        </w:rPr>
        <w:t xml:space="preserve">atbilstoši </w:t>
      </w:r>
      <w:r w:rsidR="22FA1C65" w:rsidRPr="382EFC2E">
        <w:rPr>
          <w:rFonts w:ascii="Times New Roman" w:hAnsi="Times New Roman"/>
          <w:lang w:val="lv-LV"/>
        </w:rPr>
        <w:t xml:space="preserve">Doktorantūras skolas </w:t>
      </w:r>
      <w:r w:rsidR="03AFB30E" w:rsidRPr="382EFC2E">
        <w:rPr>
          <w:rFonts w:ascii="Times New Roman" w:hAnsi="Times New Roman"/>
          <w:lang w:val="lv-LV"/>
        </w:rPr>
        <w:t>izstrādātam</w:t>
      </w:r>
      <w:r w:rsidR="22FA1C65" w:rsidRPr="382EFC2E">
        <w:rPr>
          <w:rFonts w:ascii="Times New Roman" w:hAnsi="Times New Roman"/>
          <w:lang w:val="lv-LV"/>
        </w:rPr>
        <w:t xml:space="preserve"> un</w:t>
      </w:r>
      <w:r w:rsidR="57107A56" w:rsidRPr="382EFC2E">
        <w:rPr>
          <w:rFonts w:ascii="Times New Roman" w:hAnsi="Times New Roman"/>
          <w:lang w:val="lv-LV"/>
        </w:rPr>
        <w:t xml:space="preserve"> </w:t>
      </w:r>
      <w:r w:rsidR="7C4D3CE7" w:rsidRPr="382EFC2E">
        <w:rPr>
          <w:rFonts w:ascii="Times New Roman" w:hAnsi="Times New Roman"/>
          <w:lang w:val="lv-LV"/>
        </w:rPr>
        <w:t xml:space="preserve">studiju </w:t>
      </w:r>
      <w:r w:rsidR="57107A56" w:rsidRPr="382EFC2E">
        <w:rPr>
          <w:rFonts w:ascii="Times New Roman" w:hAnsi="Times New Roman"/>
          <w:lang w:val="lv-LV"/>
        </w:rPr>
        <w:t xml:space="preserve">prorektora </w:t>
      </w:r>
      <w:r w:rsidR="2CB1EB52" w:rsidRPr="382EFC2E">
        <w:rPr>
          <w:rFonts w:ascii="Times New Roman" w:hAnsi="Times New Roman"/>
          <w:lang w:val="lv-LV"/>
        </w:rPr>
        <w:t xml:space="preserve"> apstiprinātam grafikam. </w:t>
      </w:r>
    </w:p>
    <w:p w14:paraId="35B03251" w14:textId="7DC80CA8" w:rsidR="00AB420B" w:rsidRPr="006F1535" w:rsidRDefault="7EEEE360" w:rsidP="024A9B42">
      <w:pPr>
        <w:pStyle w:val="Pamatteksts3"/>
        <w:spacing w:before="60" w:after="60"/>
        <w:ind w:left="-397" w:right="-397" w:hanging="340"/>
        <w:rPr>
          <w:rFonts w:ascii="Times New Roman" w:hAnsi="Times New Roman"/>
          <w:lang w:val="lv-LV"/>
        </w:rPr>
      </w:pPr>
      <w:r w:rsidRPr="024A9B42">
        <w:rPr>
          <w:rFonts w:ascii="Times New Roman" w:hAnsi="Times New Roman"/>
          <w:lang w:val="lv-LV"/>
        </w:rPr>
        <w:t>3.</w:t>
      </w:r>
      <w:r w:rsidR="69145AAB" w:rsidRPr="024A9B42">
        <w:rPr>
          <w:rFonts w:ascii="Times New Roman" w:hAnsi="Times New Roman"/>
          <w:lang w:val="lv-LV"/>
        </w:rPr>
        <w:t>7</w:t>
      </w:r>
      <w:r w:rsidRPr="024A9B42">
        <w:rPr>
          <w:rFonts w:ascii="Times New Roman" w:hAnsi="Times New Roman"/>
          <w:lang w:val="lv-LV"/>
        </w:rPr>
        <w:t>. Reflektantiem ir pienākums ievērot Akadēmijas iekšējās kārtības noteikumus studējošajiem.</w:t>
      </w:r>
    </w:p>
    <w:p w14:paraId="19A387B5" w14:textId="77777777" w:rsidR="00D251A1" w:rsidRPr="006F1535" w:rsidRDefault="1EBAB29A" w:rsidP="024A9B42">
      <w:pPr>
        <w:spacing w:before="240" w:after="60"/>
        <w:ind w:left="-567" w:right="-567"/>
        <w:jc w:val="both"/>
        <w:rPr>
          <w:b/>
          <w:bCs/>
          <w:sz w:val="24"/>
          <w:szCs w:val="24"/>
          <w:lang w:val="lv-LV"/>
        </w:rPr>
      </w:pPr>
      <w:r w:rsidRPr="024A9B42">
        <w:rPr>
          <w:b/>
          <w:bCs/>
          <w:sz w:val="24"/>
          <w:szCs w:val="24"/>
          <w:lang w:val="lv-LV"/>
        </w:rPr>
        <w:t>4. </w:t>
      </w:r>
      <w:r w:rsidR="124B8B69" w:rsidRPr="024A9B42">
        <w:rPr>
          <w:b/>
          <w:bCs/>
          <w:sz w:val="24"/>
          <w:szCs w:val="24"/>
          <w:lang w:val="lv-LV"/>
        </w:rPr>
        <w:t>Konkursa rezultātu publiskošana</w:t>
      </w:r>
    </w:p>
    <w:p w14:paraId="6D1899E7" w14:textId="296951D4" w:rsidR="002D3E76" w:rsidRPr="006F1535" w:rsidRDefault="124B8B69" w:rsidP="024A9B42">
      <w:pPr>
        <w:spacing w:before="240" w:after="60"/>
        <w:ind w:left="-567" w:right="-567"/>
        <w:jc w:val="both"/>
        <w:rPr>
          <w:b/>
          <w:bCs/>
          <w:sz w:val="24"/>
          <w:szCs w:val="24"/>
          <w:lang w:val="lv-LV"/>
        </w:rPr>
      </w:pPr>
      <w:r w:rsidRPr="382EFC2E">
        <w:rPr>
          <w:sz w:val="24"/>
          <w:szCs w:val="24"/>
          <w:lang w:val="lv-LV"/>
        </w:rPr>
        <w:t>4.1. </w:t>
      </w:r>
      <w:r w:rsidR="349A3D54" w:rsidRPr="382EFC2E">
        <w:rPr>
          <w:sz w:val="24"/>
          <w:szCs w:val="24"/>
          <w:lang w:val="lv-LV"/>
        </w:rPr>
        <w:t>Konkursa rezultātus apstiprina Uzņemšanas komisija.</w:t>
      </w:r>
    </w:p>
    <w:p w14:paraId="78AA2ABD" w14:textId="0C1DA4FD" w:rsidR="00D251A1" w:rsidRPr="006F1535" w:rsidRDefault="002D3E76" w:rsidP="00D251A1">
      <w:pPr>
        <w:spacing w:before="60" w:after="60"/>
        <w:ind w:left="-227" w:right="-567" w:hanging="340"/>
        <w:jc w:val="both"/>
        <w:rPr>
          <w:sz w:val="24"/>
          <w:szCs w:val="24"/>
          <w:lang w:val="lv-LV"/>
        </w:rPr>
      </w:pPr>
      <w:r w:rsidRPr="006F1535">
        <w:rPr>
          <w:sz w:val="24"/>
          <w:szCs w:val="24"/>
          <w:lang w:val="lv-LV"/>
        </w:rPr>
        <w:t xml:space="preserve">4.2. </w:t>
      </w:r>
      <w:r w:rsidR="00967F53" w:rsidRPr="006F1535">
        <w:rPr>
          <w:sz w:val="24"/>
          <w:szCs w:val="24"/>
          <w:lang w:val="lv-LV"/>
        </w:rPr>
        <w:t xml:space="preserve">Konkursa rezultāti tiek publiskoti ne vēlāk kā </w:t>
      </w:r>
      <w:r w:rsidR="00657BF1" w:rsidRPr="006F1535">
        <w:rPr>
          <w:sz w:val="24"/>
          <w:szCs w:val="24"/>
          <w:lang w:val="lv-LV"/>
        </w:rPr>
        <w:t>trīs</w:t>
      </w:r>
      <w:r w:rsidR="00967F53" w:rsidRPr="006F1535">
        <w:rPr>
          <w:sz w:val="24"/>
          <w:szCs w:val="24"/>
          <w:lang w:val="lv-LV"/>
        </w:rPr>
        <w:t xml:space="preserve"> darba diena</w:t>
      </w:r>
      <w:r w:rsidR="00D251A1" w:rsidRPr="006F1535">
        <w:rPr>
          <w:sz w:val="24"/>
          <w:szCs w:val="24"/>
          <w:lang w:val="lv-LV"/>
        </w:rPr>
        <w:t>s pēc pēdējā iestājpārbaudījuma.</w:t>
      </w:r>
    </w:p>
    <w:p w14:paraId="1A8837C4" w14:textId="565DAB95" w:rsidR="00D251A1" w:rsidRPr="006F1535" w:rsidRDefault="363C0FCE" w:rsidP="00D251A1">
      <w:pPr>
        <w:pStyle w:val="Pamattekstaatkpe2"/>
        <w:spacing w:before="60" w:after="60"/>
        <w:ind w:left="-397" w:right="-397" w:hanging="340"/>
        <w:rPr>
          <w:sz w:val="24"/>
          <w:szCs w:val="24"/>
          <w:lang w:val="lv-LV"/>
        </w:rPr>
      </w:pPr>
      <w:r w:rsidRPr="382EFC2E">
        <w:rPr>
          <w:sz w:val="24"/>
          <w:szCs w:val="24"/>
          <w:lang w:val="lv-LV"/>
        </w:rPr>
        <w:t xml:space="preserve">   </w:t>
      </w:r>
      <w:r w:rsidR="65762804" w:rsidRPr="382EFC2E">
        <w:rPr>
          <w:sz w:val="24"/>
          <w:szCs w:val="24"/>
          <w:lang w:val="lv-LV"/>
        </w:rPr>
        <w:t>4.3. Reflektantiem ir tiesības</w:t>
      </w:r>
      <w:r w:rsidR="4C525C5A" w:rsidRPr="382EFC2E">
        <w:rPr>
          <w:sz w:val="24"/>
          <w:szCs w:val="24"/>
          <w:lang w:val="lv-LV"/>
        </w:rPr>
        <w:t>:</w:t>
      </w:r>
      <w:r w:rsidR="65762804" w:rsidRPr="382EFC2E">
        <w:rPr>
          <w:sz w:val="24"/>
          <w:szCs w:val="24"/>
          <w:lang w:val="lv-LV"/>
        </w:rPr>
        <w:t xml:space="preserve"> </w:t>
      </w:r>
    </w:p>
    <w:p w14:paraId="76D028CD" w14:textId="2D5F9F17" w:rsidR="00D251A1" w:rsidRPr="006F1535" w:rsidRDefault="00D251A1" w:rsidP="00D251A1">
      <w:pPr>
        <w:pStyle w:val="Pamattekstaatkpe2"/>
        <w:spacing w:before="60" w:after="60"/>
        <w:ind w:left="-57" w:right="-397" w:hanging="340"/>
        <w:rPr>
          <w:sz w:val="24"/>
          <w:szCs w:val="24"/>
          <w:lang w:val="lv-LV"/>
        </w:rPr>
      </w:pPr>
      <w:r w:rsidRPr="006F1535">
        <w:rPr>
          <w:sz w:val="24"/>
          <w:szCs w:val="24"/>
          <w:lang w:val="lv-LV"/>
        </w:rPr>
        <w:t xml:space="preserve">4.3.1. iesniegt motivētu sūdzību par procedūras pārkāpumiem uzņemšanas procesā divu darba dienu laikā pēc lēmuma un rezultātu izziņošanas. Sūdzību divu darba dienu laikā izskata Uzņemšanas komisija; </w:t>
      </w:r>
    </w:p>
    <w:p w14:paraId="2ABA2F12" w14:textId="1754CDC7" w:rsidR="00D251A1" w:rsidRPr="006F1535" w:rsidRDefault="00D251A1" w:rsidP="00D251A1">
      <w:pPr>
        <w:pStyle w:val="Pamattekstaatkpe2"/>
        <w:spacing w:before="60" w:after="60"/>
        <w:ind w:left="-57" w:right="-397" w:hanging="340"/>
        <w:rPr>
          <w:sz w:val="24"/>
          <w:szCs w:val="24"/>
          <w:lang w:val="lv-LV"/>
        </w:rPr>
      </w:pPr>
      <w:r w:rsidRPr="006F1535">
        <w:rPr>
          <w:sz w:val="24"/>
          <w:szCs w:val="24"/>
          <w:lang w:val="lv-LV"/>
        </w:rPr>
        <w:t>4.3.2. apstrīdēt Uzņemšanas komisijas lēmumu par 3.6.1. punktā minēto sūdzību trīs darba dienu laikā no tā paziņošanas brīža, iesniedzot sūdzību Akadēmijas rektoram. Rektora pieņemto lēmumu var pārsūdzēt Administratīvā procesa likuma noteiktajā kārtībā.</w:t>
      </w:r>
    </w:p>
    <w:p w14:paraId="6AAD59E8" w14:textId="03C228A1" w:rsidR="002B2F0F" w:rsidRPr="006F1535" w:rsidRDefault="65762804" w:rsidP="024A9B42">
      <w:pPr>
        <w:pStyle w:val="Pamatteksts3"/>
        <w:spacing w:before="60" w:after="60"/>
        <w:ind w:left="-397" w:right="-397" w:hanging="340"/>
        <w:rPr>
          <w:rFonts w:ascii="Times New Roman" w:hAnsi="Times New Roman"/>
          <w:lang w:val="lv-LV"/>
        </w:rPr>
      </w:pPr>
      <w:r w:rsidRPr="382EFC2E">
        <w:rPr>
          <w:rFonts w:ascii="Times New Roman" w:hAnsi="Times New Roman"/>
          <w:lang w:val="lv-LV"/>
        </w:rPr>
        <w:t>4.</w:t>
      </w:r>
      <w:r w:rsidR="3DD5C927" w:rsidRPr="382EFC2E">
        <w:rPr>
          <w:rFonts w:ascii="Times New Roman" w:hAnsi="Times New Roman"/>
          <w:lang w:val="lv-LV"/>
        </w:rPr>
        <w:t>4</w:t>
      </w:r>
      <w:r w:rsidRPr="382EFC2E">
        <w:rPr>
          <w:rFonts w:ascii="Times New Roman" w:hAnsi="Times New Roman"/>
          <w:lang w:val="lv-LV"/>
        </w:rPr>
        <w:t>.</w:t>
      </w:r>
      <w:r w:rsidR="78B4E9A4" w:rsidRPr="382EFC2E">
        <w:rPr>
          <w:rFonts w:ascii="Times New Roman" w:hAnsi="Times New Roman"/>
          <w:lang w:val="lv-LV"/>
        </w:rPr>
        <w:t xml:space="preserve"> Ja pēc konkursa rezultātu apkopošanas konkursu izturējušo pretendentu skaits doktora studiju programmā ir mazāks nekā Akadēmijas plānotais studiju vietu skaits, Akadēmijas </w:t>
      </w:r>
      <w:r w:rsidR="192CB5AE" w:rsidRPr="382EFC2E">
        <w:rPr>
          <w:rFonts w:ascii="Times New Roman" w:hAnsi="Times New Roman"/>
          <w:lang w:val="lv-LV"/>
        </w:rPr>
        <w:t>r</w:t>
      </w:r>
      <w:r w:rsidR="78B4E9A4" w:rsidRPr="382EFC2E">
        <w:rPr>
          <w:rFonts w:ascii="Times New Roman" w:hAnsi="Times New Roman"/>
          <w:lang w:val="lv-LV"/>
        </w:rPr>
        <w:t xml:space="preserve">ektors var izsludināt papilduzņemšanu uz </w:t>
      </w:r>
      <w:r w:rsidR="52051D4B" w:rsidRPr="382EFC2E">
        <w:rPr>
          <w:rFonts w:ascii="Times New Roman" w:hAnsi="Times New Roman"/>
          <w:lang w:val="lv-LV"/>
        </w:rPr>
        <w:t>doktorantūras vakancēm</w:t>
      </w:r>
      <w:r w:rsidR="78B4E9A4" w:rsidRPr="382EFC2E">
        <w:rPr>
          <w:rFonts w:ascii="Times New Roman" w:hAnsi="Times New Roman"/>
          <w:lang w:val="lv-LV"/>
        </w:rPr>
        <w:t>.</w:t>
      </w:r>
    </w:p>
    <w:p w14:paraId="34B24F1E" w14:textId="0CC84EAD" w:rsidR="00425136" w:rsidRPr="006F1535" w:rsidRDefault="00903204" w:rsidP="441D8009">
      <w:pPr>
        <w:spacing w:before="240" w:after="60"/>
        <w:ind w:left="-227" w:right="-567" w:hanging="340"/>
        <w:jc w:val="both"/>
        <w:rPr>
          <w:b/>
          <w:bCs/>
          <w:sz w:val="24"/>
          <w:szCs w:val="24"/>
          <w:lang w:val="lv-LV"/>
        </w:rPr>
      </w:pPr>
      <w:r w:rsidRPr="382EFC2E">
        <w:rPr>
          <w:b/>
          <w:bCs/>
          <w:sz w:val="24"/>
          <w:szCs w:val="24"/>
          <w:lang w:val="lv-LV"/>
        </w:rPr>
        <w:t>5. </w:t>
      </w:r>
      <w:r w:rsidR="00425136" w:rsidRPr="382EFC2E">
        <w:rPr>
          <w:b/>
          <w:bCs/>
          <w:sz w:val="24"/>
          <w:szCs w:val="24"/>
          <w:lang w:val="lv-LV"/>
        </w:rPr>
        <w:t xml:space="preserve">Reģistrēšanās studijām, studiju </w:t>
      </w:r>
      <w:r w:rsidR="57FB7A57" w:rsidRPr="382EFC2E">
        <w:rPr>
          <w:b/>
          <w:bCs/>
          <w:sz w:val="24"/>
          <w:szCs w:val="24"/>
          <w:lang w:val="lv-LV"/>
        </w:rPr>
        <w:t xml:space="preserve">un darba </w:t>
      </w:r>
      <w:r w:rsidR="00425136" w:rsidRPr="382EFC2E">
        <w:rPr>
          <w:b/>
          <w:bCs/>
          <w:sz w:val="24"/>
          <w:szCs w:val="24"/>
          <w:lang w:val="lv-LV"/>
        </w:rPr>
        <w:t>līguma noslēgšana un ierakstīšana studējošo sarakstā (imatrikulācija)</w:t>
      </w:r>
    </w:p>
    <w:p w14:paraId="37920FA2" w14:textId="77777777" w:rsidR="00425136" w:rsidRPr="006F1535" w:rsidRDefault="00425136" w:rsidP="001B1379">
      <w:pPr>
        <w:spacing w:before="60" w:after="60"/>
        <w:ind w:left="-227" w:right="-567" w:hanging="340"/>
        <w:jc w:val="both"/>
        <w:rPr>
          <w:sz w:val="24"/>
          <w:szCs w:val="24"/>
          <w:lang w:val="lv-LV"/>
        </w:rPr>
      </w:pPr>
      <w:r w:rsidRPr="006F1535">
        <w:rPr>
          <w:sz w:val="24"/>
          <w:szCs w:val="24"/>
          <w:lang w:val="lv-LV"/>
        </w:rPr>
        <w:t>5.1. Reģistrācijas mērķis ir imatrikulācijai noteikto studiju vietu aizpildīšana, ievērojot konkursa rezultātus. Reģistrācija veicama Akadēmijas noteiktajā laikā.</w:t>
      </w:r>
    </w:p>
    <w:p w14:paraId="796E9C9B" w14:textId="77777777" w:rsidR="00425136" w:rsidRPr="006F1535" w:rsidRDefault="00425136" w:rsidP="001B1379">
      <w:pPr>
        <w:spacing w:before="60" w:after="60"/>
        <w:ind w:left="-227" w:right="-567" w:hanging="340"/>
        <w:jc w:val="both"/>
        <w:rPr>
          <w:sz w:val="24"/>
          <w:szCs w:val="24"/>
          <w:lang w:val="lv-LV"/>
        </w:rPr>
      </w:pPr>
      <w:r w:rsidRPr="006F1535">
        <w:rPr>
          <w:sz w:val="24"/>
          <w:szCs w:val="24"/>
          <w:lang w:val="lv-LV"/>
        </w:rPr>
        <w:t>5.2. Pretendents, kas Akadēmijas norādītajā laikā nav reģistrējies studijām, zaudē tiesības uz iegūto studiju vietu, kura tam pienāktos pēc konkursa rezultātiem. Tādā gadījumā vakantā studiju vieta tiek piedāvāta nākamajam reflektantam konkursa rezultātu secībā.</w:t>
      </w:r>
    </w:p>
    <w:p w14:paraId="237ACF96" w14:textId="046B29A9" w:rsidR="00425136" w:rsidRPr="006F1535" w:rsidRDefault="13A38D6A" w:rsidP="382EFC2E">
      <w:pPr>
        <w:spacing w:before="60" w:after="60"/>
        <w:ind w:left="-142" w:right="-567" w:hanging="425"/>
        <w:jc w:val="both"/>
        <w:rPr>
          <w:sz w:val="24"/>
          <w:szCs w:val="24"/>
          <w:lang w:val="lv-LV"/>
        </w:rPr>
      </w:pPr>
      <w:r w:rsidRPr="382EFC2E">
        <w:rPr>
          <w:sz w:val="24"/>
          <w:szCs w:val="24"/>
          <w:lang w:val="lv-LV"/>
        </w:rPr>
        <w:t xml:space="preserve">5.3. Akadēmija un studējošais </w:t>
      </w:r>
      <w:r w:rsidR="16E355E7" w:rsidRPr="382EFC2E">
        <w:rPr>
          <w:sz w:val="24"/>
          <w:szCs w:val="24"/>
          <w:lang w:val="lv-LV"/>
        </w:rPr>
        <w:t xml:space="preserve">Akadēmijas noteiktajā kārtībā </w:t>
      </w:r>
      <w:r w:rsidRPr="382EFC2E">
        <w:rPr>
          <w:sz w:val="24"/>
          <w:szCs w:val="24"/>
          <w:lang w:val="lv-LV"/>
        </w:rPr>
        <w:t>noslēdz (paraksta) Līgumu par studijām, kurā noteikti Akadēmijas un studējošā savstarpējie pienākumi un tiesības.</w:t>
      </w:r>
      <w:r w:rsidR="6D4D5058" w:rsidRPr="382EFC2E">
        <w:rPr>
          <w:sz w:val="24"/>
          <w:szCs w:val="24"/>
          <w:lang w:val="lv-LV"/>
        </w:rPr>
        <w:t xml:space="preserve"> </w:t>
      </w:r>
      <w:r w:rsidR="23D605AE" w:rsidRPr="382EFC2E">
        <w:rPr>
          <w:sz w:val="24"/>
          <w:szCs w:val="24"/>
          <w:lang w:val="lv-LV"/>
        </w:rPr>
        <w:t>Atbilstoši Augstskolu likuma 46. panta otrajai daļai, s</w:t>
      </w:r>
      <w:r w:rsidR="6D4D5058" w:rsidRPr="382EFC2E">
        <w:rPr>
          <w:sz w:val="24"/>
          <w:szCs w:val="24"/>
          <w:lang w:val="lv-LV"/>
        </w:rPr>
        <w:t>tudiju līgumā tiek iekļauts studējošā individuālais studiju plāns ar sasniedzamajiem progresa rādītājiem.</w:t>
      </w:r>
    </w:p>
    <w:p w14:paraId="397A68E9" w14:textId="77777777" w:rsidR="00425136" w:rsidRPr="006F1535" w:rsidRDefault="00425136" w:rsidP="382EFC2E">
      <w:pPr>
        <w:spacing w:before="60" w:after="60"/>
        <w:ind w:left="-227" w:right="-567" w:hanging="340"/>
        <w:jc w:val="both"/>
        <w:rPr>
          <w:sz w:val="24"/>
          <w:szCs w:val="24"/>
          <w:lang w:val="lv-LV"/>
        </w:rPr>
      </w:pPr>
      <w:r w:rsidRPr="382EFC2E">
        <w:rPr>
          <w:sz w:val="24"/>
          <w:szCs w:val="24"/>
          <w:lang w:val="lv-LV"/>
        </w:rPr>
        <w:t>5.4. Studējošais tiek imatrikulēts ar Akadēmijas Rektora rīkojumu.</w:t>
      </w:r>
    </w:p>
    <w:p w14:paraId="126F21C0" w14:textId="0B9C67D1" w:rsidR="6BA96560" w:rsidRDefault="728DAA3B" w:rsidP="382EFC2E">
      <w:pPr>
        <w:spacing w:before="60" w:after="60"/>
        <w:ind w:left="-142" w:right="-567" w:hanging="425"/>
        <w:jc w:val="both"/>
        <w:rPr>
          <w:color w:val="000000" w:themeColor="text1"/>
          <w:sz w:val="24"/>
          <w:szCs w:val="24"/>
          <w:lang w:val="lv-LV"/>
        </w:rPr>
      </w:pPr>
      <w:r w:rsidRPr="382EFC2E">
        <w:rPr>
          <w:sz w:val="24"/>
          <w:szCs w:val="24"/>
          <w:lang w:val="lv-LV"/>
        </w:rPr>
        <w:t xml:space="preserve">5.5. </w:t>
      </w:r>
      <w:r w:rsidR="2B2F176C" w:rsidRPr="382EFC2E">
        <w:rPr>
          <w:sz w:val="24"/>
          <w:szCs w:val="24"/>
          <w:lang w:val="lv-LV"/>
        </w:rPr>
        <w:t>Atbilstoši Augstskolu likuma 47.1 pantam, j</w:t>
      </w:r>
      <w:r w:rsidRPr="382EFC2E">
        <w:rPr>
          <w:sz w:val="24"/>
          <w:szCs w:val="24"/>
          <w:lang w:val="lv-LV"/>
        </w:rPr>
        <w:t>a doktorants ir uzņemts valsts finansētā studiju vietā, Akadēmija nodrošina, ka ar doktorantu tiek noslēgts darba līgums par akadēmiskā darba veikšanu studiju rezultātu sasniegšanai atbilstoši valsts augstākās izglītības standartam.</w:t>
      </w:r>
    </w:p>
    <w:p w14:paraId="28178E0F" w14:textId="60B7AB11" w:rsidR="00425136" w:rsidRPr="006F1535" w:rsidRDefault="00903204" w:rsidP="382EFC2E">
      <w:pPr>
        <w:spacing w:before="240" w:after="60"/>
        <w:ind w:left="-227" w:right="-567" w:hanging="340"/>
        <w:jc w:val="both"/>
        <w:rPr>
          <w:b/>
          <w:bCs/>
          <w:sz w:val="24"/>
          <w:szCs w:val="24"/>
          <w:lang w:val="lv-LV"/>
        </w:rPr>
      </w:pPr>
      <w:r w:rsidRPr="382EFC2E">
        <w:rPr>
          <w:b/>
          <w:bCs/>
          <w:sz w:val="24"/>
          <w:szCs w:val="24"/>
          <w:lang w:val="lv-LV"/>
        </w:rPr>
        <w:t>6. </w:t>
      </w:r>
      <w:r w:rsidR="00425136" w:rsidRPr="382EFC2E">
        <w:rPr>
          <w:b/>
          <w:bCs/>
          <w:sz w:val="24"/>
          <w:szCs w:val="24"/>
          <w:lang w:val="lv-LV"/>
        </w:rPr>
        <w:t>Reflektanta un Akadēmijas tiesības un pienākumi</w:t>
      </w:r>
    </w:p>
    <w:p w14:paraId="2AB1A001" w14:textId="77777777" w:rsidR="00425136" w:rsidRPr="006F1535" w:rsidRDefault="00425136" w:rsidP="382EFC2E">
      <w:pPr>
        <w:spacing w:before="60" w:after="60"/>
        <w:ind w:left="-227" w:right="-567" w:hanging="340"/>
        <w:jc w:val="both"/>
        <w:rPr>
          <w:sz w:val="24"/>
          <w:szCs w:val="24"/>
          <w:lang w:val="lv-LV"/>
        </w:rPr>
      </w:pPr>
      <w:r w:rsidRPr="382EFC2E">
        <w:rPr>
          <w:sz w:val="24"/>
          <w:szCs w:val="24"/>
          <w:lang w:val="lv-LV"/>
        </w:rPr>
        <w:t xml:space="preserve">6.1. Reflektantam uzņemšanas procesā ir šādi pienākumi: </w:t>
      </w:r>
    </w:p>
    <w:p w14:paraId="7B5415EF" w14:textId="77777777" w:rsidR="00425136" w:rsidRPr="006F1535" w:rsidRDefault="00425136" w:rsidP="382EFC2E">
      <w:pPr>
        <w:spacing w:before="60" w:after="60"/>
        <w:ind w:left="170" w:right="-567" w:hanging="340"/>
        <w:jc w:val="both"/>
        <w:rPr>
          <w:sz w:val="24"/>
          <w:szCs w:val="24"/>
          <w:lang w:val="lv-LV"/>
        </w:rPr>
      </w:pPr>
      <w:r w:rsidRPr="382EFC2E">
        <w:rPr>
          <w:sz w:val="24"/>
          <w:szCs w:val="24"/>
          <w:lang w:val="lv-LV"/>
        </w:rPr>
        <w:t xml:space="preserve">6.1.1. iesniegt un noteiktajos gadījumos uzrādīt šajos noteikumos noteiktos dokumentus; </w:t>
      </w:r>
    </w:p>
    <w:p w14:paraId="63DA6E47" w14:textId="77777777" w:rsidR="00425136" w:rsidRPr="006F1535" w:rsidRDefault="00425136" w:rsidP="382EFC2E">
      <w:pPr>
        <w:spacing w:before="60" w:after="60"/>
        <w:ind w:left="170" w:right="-567" w:hanging="340"/>
        <w:jc w:val="both"/>
        <w:rPr>
          <w:sz w:val="24"/>
          <w:szCs w:val="24"/>
          <w:lang w:val="lv-LV"/>
        </w:rPr>
      </w:pPr>
      <w:r w:rsidRPr="382EFC2E">
        <w:rPr>
          <w:sz w:val="24"/>
          <w:szCs w:val="24"/>
          <w:lang w:val="lv-LV"/>
        </w:rPr>
        <w:t>6.1.2. pareizi aizpildīt Akadēmijas noteiktas formas iesniegumu, sniegt Akadēmijai tikai patiesu informāciju;</w:t>
      </w:r>
    </w:p>
    <w:p w14:paraId="4DC58EC1" w14:textId="77777777" w:rsidR="00425136" w:rsidRPr="006F1535" w:rsidRDefault="00425136" w:rsidP="382EFC2E">
      <w:pPr>
        <w:spacing w:before="60" w:after="60"/>
        <w:ind w:left="170" w:right="-567" w:hanging="340"/>
        <w:jc w:val="both"/>
        <w:rPr>
          <w:sz w:val="24"/>
          <w:szCs w:val="24"/>
          <w:lang w:val="lv-LV"/>
        </w:rPr>
      </w:pPr>
      <w:r w:rsidRPr="382EFC2E">
        <w:rPr>
          <w:sz w:val="24"/>
          <w:szCs w:val="24"/>
          <w:lang w:val="lv-LV"/>
        </w:rPr>
        <w:t xml:space="preserve">6.1.3. ievērot Akadēmijas noteiktos termiņus; </w:t>
      </w:r>
    </w:p>
    <w:p w14:paraId="2F0270B5" w14:textId="678D5428" w:rsidR="00425136" w:rsidRPr="006F1535" w:rsidRDefault="00425136" w:rsidP="382EFC2E">
      <w:pPr>
        <w:spacing w:before="60" w:after="60"/>
        <w:ind w:left="170" w:right="-567" w:hanging="340"/>
        <w:jc w:val="both"/>
        <w:rPr>
          <w:sz w:val="24"/>
          <w:szCs w:val="24"/>
          <w:lang w:val="lv-LV"/>
        </w:rPr>
      </w:pPr>
      <w:r w:rsidRPr="382EFC2E">
        <w:rPr>
          <w:sz w:val="24"/>
          <w:szCs w:val="24"/>
          <w:lang w:val="lv-LV"/>
        </w:rPr>
        <w:t xml:space="preserve">6.1.4. personīgi </w:t>
      </w:r>
      <w:r w:rsidR="00BA6454" w:rsidRPr="382EFC2E">
        <w:rPr>
          <w:sz w:val="24"/>
          <w:szCs w:val="24"/>
          <w:lang w:val="lv-LV"/>
        </w:rPr>
        <w:t>piedalīties pārbaudījumos</w:t>
      </w:r>
      <w:r w:rsidRPr="382EFC2E">
        <w:rPr>
          <w:sz w:val="24"/>
          <w:szCs w:val="24"/>
          <w:lang w:val="lv-LV"/>
        </w:rPr>
        <w:t xml:space="preserve">, ievērot to organizatoru norādījumus un neizmantot neatļautus palīglīdzekļus; </w:t>
      </w:r>
    </w:p>
    <w:p w14:paraId="0BAAAD7E" w14:textId="1B6A0834" w:rsidR="00425136" w:rsidRPr="006F1535" w:rsidRDefault="00425136" w:rsidP="382EFC2E">
      <w:pPr>
        <w:spacing w:before="60" w:after="60"/>
        <w:ind w:left="170" w:right="-567" w:hanging="340"/>
        <w:jc w:val="both"/>
        <w:rPr>
          <w:sz w:val="24"/>
          <w:szCs w:val="24"/>
          <w:lang w:val="lv-LV"/>
        </w:rPr>
      </w:pPr>
      <w:r w:rsidRPr="382EFC2E">
        <w:rPr>
          <w:sz w:val="24"/>
          <w:szCs w:val="24"/>
          <w:lang w:val="lv-LV"/>
        </w:rPr>
        <w:t>6.1.5. reģistrēties izvēlētajā studiju programmā un ievērot noteiktos termiņus;</w:t>
      </w:r>
    </w:p>
    <w:p w14:paraId="4DC9634B" w14:textId="0DE5EC6A" w:rsidR="00BC255F" w:rsidRPr="006F1535" w:rsidRDefault="00BC255F" w:rsidP="382EFC2E">
      <w:pPr>
        <w:spacing w:before="60" w:after="60"/>
        <w:ind w:left="170" w:right="-567" w:hanging="340"/>
        <w:jc w:val="both"/>
        <w:rPr>
          <w:sz w:val="24"/>
          <w:szCs w:val="24"/>
          <w:lang w:val="lv-LV"/>
        </w:rPr>
      </w:pPr>
      <w:r w:rsidRPr="382EFC2E">
        <w:rPr>
          <w:sz w:val="24"/>
          <w:szCs w:val="24"/>
          <w:lang w:val="lv-LV"/>
        </w:rPr>
        <w:t>6.1.6. ievērot Akadēmijas iekšējās kārtības noteikumus studējošajiem</w:t>
      </w:r>
    </w:p>
    <w:p w14:paraId="2DCE772B" w14:textId="02289EB1" w:rsidR="00425136" w:rsidRPr="006F1535" w:rsidRDefault="3DD5C927" w:rsidP="382EFC2E">
      <w:pPr>
        <w:spacing w:before="60" w:after="60"/>
        <w:ind w:left="170" w:right="-567" w:hanging="340"/>
        <w:jc w:val="both"/>
        <w:rPr>
          <w:sz w:val="24"/>
          <w:szCs w:val="24"/>
          <w:lang w:val="lv-LV"/>
        </w:rPr>
      </w:pPr>
      <w:r w:rsidRPr="382EFC2E">
        <w:rPr>
          <w:sz w:val="24"/>
          <w:szCs w:val="24"/>
          <w:lang w:val="lv-LV"/>
        </w:rPr>
        <w:t>6.1.7. parakstīt studiju</w:t>
      </w:r>
      <w:r w:rsidR="415CB36C" w:rsidRPr="382EFC2E">
        <w:rPr>
          <w:sz w:val="24"/>
          <w:szCs w:val="24"/>
          <w:lang w:val="lv-LV"/>
        </w:rPr>
        <w:t xml:space="preserve"> un</w:t>
      </w:r>
      <w:r w:rsidR="6173DA61" w:rsidRPr="382EFC2E">
        <w:rPr>
          <w:sz w:val="24"/>
          <w:szCs w:val="24"/>
          <w:lang w:val="lv-LV"/>
        </w:rPr>
        <w:t>, atbilstoši Augstskolu likuma 47.1 pantam, arī</w:t>
      </w:r>
      <w:r w:rsidR="415CB36C" w:rsidRPr="382EFC2E">
        <w:rPr>
          <w:sz w:val="24"/>
          <w:szCs w:val="24"/>
          <w:lang w:val="lv-LV"/>
        </w:rPr>
        <w:t xml:space="preserve"> darba</w:t>
      </w:r>
      <w:r w:rsidRPr="382EFC2E">
        <w:rPr>
          <w:sz w:val="24"/>
          <w:szCs w:val="24"/>
          <w:lang w:val="lv-LV"/>
        </w:rPr>
        <w:t xml:space="preserve"> līgumu;</w:t>
      </w:r>
    </w:p>
    <w:p w14:paraId="78C9961C" w14:textId="14A7418D" w:rsidR="00425136" w:rsidRPr="006F1535" w:rsidRDefault="00425136" w:rsidP="382EFC2E">
      <w:pPr>
        <w:spacing w:before="60" w:after="60"/>
        <w:ind w:left="170" w:right="-567" w:hanging="340"/>
        <w:jc w:val="both"/>
        <w:rPr>
          <w:sz w:val="24"/>
          <w:szCs w:val="24"/>
          <w:lang w:val="lv-LV"/>
        </w:rPr>
      </w:pPr>
      <w:r w:rsidRPr="382EFC2E">
        <w:rPr>
          <w:sz w:val="24"/>
          <w:szCs w:val="24"/>
          <w:lang w:val="lv-LV"/>
        </w:rPr>
        <w:t xml:space="preserve">6.2. Akadēmijai uzņemšanas procesā ir šādi pienākumi: </w:t>
      </w:r>
    </w:p>
    <w:p w14:paraId="6890AAFA" w14:textId="77777777" w:rsidR="00425136" w:rsidRPr="006F1535" w:rsidRDefault="00425136" w:rsidP="382EFC2E">
      <w:pPr>
        <w:spacing w:before="60" w:after="60"/>
        <w:ind w:left="170" w:right="-567" w:hanging="340"/>
        <w:jc w:val="both"/>
        <w:rPr>
          <w:sz w:val="24"/>
          <w:szCs w:val="24"/>
          <w:lang w:val="lv-LV"/>
        </w:rPr>
      </w:pPr>
      <w:r w:rsidRPr="382EFC2E">
        <w:rPr>
          <w:sz w:val="24"/>
          <w:szCs w:val="24"/>
          <w:lang w:val="lv-LV"/>
        </w:rPr>
        <w:t xml:space="preserve">6.2.1. nodrošināt godīgu uzņemšanu atbilstīgi normatīvajiem aktiem; </w:t>
      </w:r>
    </w:p>
    <w:p w14:paraId="10FC2DF0" w14:textId="77777777" w:rsidR="00425136" w:rsidRPr="006F1535" w:rsidRDefault="00425136" w:rsidP="00903204">
      <w:pPr>
        <w:spacing w:before="60" w:after="60"/>
        <w:ind w:left="170" w:right="-567" w:hanging="340"/>
        <w:jc w:val="both"/>
        <w:rPr>
          <w:sz w:val="24"/>
          <w:szCs w:val="24"/>
          <w:lang w:val="lv-LV"/>
        </w:rPr>
      </w:pPr>
      <w:r w:rsidRPr="382EFC2E">
        <w:rPr>
          <w:sz w:val="24"/>
          <w:szCs w:val="24"/>
          <w:lang w:val="lv-LV"/>
        </w:rPr>
        <w:t xml:space="preserve">6.2.2. sniegt reflektantiem informāciju par studiju iespējām Akadēmijā, kā arī viņu tiesībām un pienākumiem; </w:t>
      </w:r>
    </w:p>
    <w:p w14:paraId="357AFFFE" w14:textId="7378159A" w:rsidR="00425136" w:rsidRPr="006F1535" w:rsidRDefault="00425136" w:rsidP="00903204">
      <w:pPr>
        <w:spacing w:before="60" w:after="60"/>
        <w:ind w:left="170" w:right="-567" w:hanging="340"/>
        <w:jc w:val="both"/>
        <w:rPr>
          <w:sz w:val="24"/>
          <w:szCs w:val="24"/>
          <w:lang w:val="lv-LV"/>
        </w:rPr>
      </w:pPr>
      <w:r w:rsidRPr="382EFC2E">
        <w:rPr>
          <w:sz w:val="24"/>
          <w:szCs w:val="24"/>
          <w:lang w:val="lv-LV"/>
        </w:rPr>
        <w:t xml:space="preserve">6.2.3. informēt par valsts budžeta finansēto studiju vietu skaitu Akadēmijā; </w:t>
      </w:r>
    </w:p>
    <w:p w14:paraId="4ABB88C4" w14:textId="77777777" w:rsidR="00425136" w:rsidRPr="006F1535" w:rsidRDefault="00425136" w:rsidP="00903204">
      <w:pPr>
        <w:spacing w:before="60" w:after="60"/>
        <w:ind w:left="170" w:right="-567" w:hanging="340"/>
        <w:jc w:val="both"/>
        <w:rPr>
          <w:sz w:val="24"/>
          <w:szCs w:val="24"/>
          <w:lang w:val="lv-LV"/>
        </w:rPr>
      </w:pPr>
      <w:r w:rsidRPr="006F1535">
        <w:rPr>
          <w:sz w:val="24"/>
          <w:szCs w:val="24"/>
          <w:lang w:val="lv-LV"/>
        </w:rPr>
        <w:t xml:space="preserve">6.2.4. pieņemt reflektantu iesniegtos dokumentus; </w:t>
      </w:r>
    </w:p>
    <w:p w14:paraId="177AAAB6" w14:textId="77777777" w:rsidR="00425136" w:rsidRPr="006F1535" w:rsidRDefault="00425136" w:rsidP="00903204">
      <w:pPr>
        <w:spacing w:before="60" w:after="60"/>
        <w:ind w:left="170" w:right="-567" w:hanging="340"/>
        <w:jc w:val="both"/>
        <w:rPr>
          <w:sz w:val="24"/>
          <w:szCs w:val="24"/>
          <w:lang w:val="lv-LV"/>
        </w:rPr>
      </w:pPr>
      <w:r w:rsidRPr="006F1535">
        <w:rPr>
          <w:sz w:val="24"/>
          <w:szCs w:val="24"/>
          <w:lang w:val="lv-LV"/>
        </w:rPr>
        <w:t xml:space="preserve">6.2.5. izziņot konkursa rezultātus; </w:t>
      </w:r>
    </w:p>
    <w:p w14:paraId="57F3C3FC" w14:textId="702F9F55" w:rsidR="00425136" w:rsidRPr="006F1535" w:rsidRDefault="00425136" w:rsidP="00903204">
      <w:pPr>
        <w:spacing w:before="60" w:after="60"/>
        <w:ind w:left="170" w:right="-567" w:hanging="340"/>
        <w:jc w:val="both"/>
        <w:rPr>
          <w:sz w:val="24"/>
          <w:szCs w:val="24"/>
          <w:lang w:val="lv-LV"/>
        </w:rPr>
      </w:pPr>
      <w:r w:rsidRPr="382EFC2E">
        <w:rPr>
          <w:sz w:val="24"/>
          <w:szCs w:val="24"/>
          <w:lang w:val="lv-LV"/>
        </w:rPr>
        <w:t xml:space="preserve">6.2.6. reģistrēt studijām pretendentus, kuri izturējuši konkursu, sagatavot un organizēt studiju </w:t>
      </w:r>
      <w:r w:rsidR="3BD13CB1" w:rsidRPr="382EFC2E">
        <w:rPr>
          <w:sz w:val="24"/>
          <w:szCs w:val="24"/>
          <w:lang w:val="lv-LV"/>
        </w:rPr>
        <w:t xml:space="preserve">un darba </w:t>
      </w:r>
      <w:r w:rsidRPr="382EFC2E">
        <w:rPr>
          <w:sz w:val="24"/>
          <w:szCs w:val="24"/>
          <w:lang w:val="lv-LV"/>
        </w:rPr>
        <w:t>līgumu parakstīšanu;</w:t>
      </w:r>
    </w:p>
    <w:p w14:paraId="3DB27968" w14:textId="77777777" w:rsidR="00425136" w:rsidRPr="006F1535" w:rsidRDefault="00425136" w:rsidP="00903204">
      <w:pPr>
        <w:spacing w:before="60" w:after="60"/>
        <w:ind w:left="170" w:right="-567" w:hanging="340"/>
        <w:jc w:val="both"/>
        <w:rPr>
          <w:sz w:val="24"/>
          <w:szCs w:val="24"/>
          <w:lang w:val="lv-LV"/>
        </w:rPr>
      </w:pPr>
      <w:r w:rsidRPr="006F1535">
        <w:rPr>
          <w:sz w:val="24"/>
          <w:szCs w:val="24"/>
          <w:lang w:val="lv-LV"/>
        </w:rPr>
        <w:t>6.2.7. sagatavot imatrikulācijas rīkojumu projektus un iesniegt tos parakstīšanai Akadēmijas Rektoram.</w:t>
      </w:r>
    </w:p>
    <w:p w14:paraId="02E862FA" w14:textId="69B389E3" w:rsidR="00425136" w:rsidRPr="006F1535" w:rsidRDefault="00425136" w:rsidP="00903204">
      <w:pPr>
        <w:spacing w:before="240" w:after="60"/>
        <w:ind w:left="-227" w:right="-567" w:hanging="340"/>
        <w:jc w:val="both"/>
        <w:rPr>
          <w:b/>
          <w:sz w:val="24"/>
          <w:szCs w:val="24"/>
          <w:lang w:val="lv-LV"/>
        </w:rPr>
      </w:pPr>
      <w:r w:rsidRPr="006F1535">
        <w:rPr>
          <w:b/>
          <w:sz w:val="24"/>
          <w:szCs w:val="24"/>
          <w:lang w:val="lv-LV"/>
        </w:rPr>
        <w:t>Noslēguma jautājumi</w:t>
      </w:r>
    </w:p>
    <w:p w14:paraId="5668E1E0" w14:textId="77777777" w:rsidR="006E71A9" w:rsidRPr="006F1535" w:rsidRDefault="00425136" w:rsidP="001B1379">
      <w:pPr>
        <w:spacing w:before="60" w:after="60"/>
        <w:ind w:left="-227" w:right="-567" w:hanging="340"/>
        <w:jc w:val="both"/>
        <w:rPr>
          <w:sz w:val="24"/>
          <w:szCs w:val="24"/>
          <w:lang w:val="lv-LV"/>
        </w:rPr>
      </w:pPr>
      <w:r w:rsidRPr="006F1535">
        <w:rPr>
          <w:sz w:val="24"/>
          <w:szCs w:val="24"/>
          <w:lang w:val="lv-LV"/>
        </w:rPr>
        <w:t xml:space="preserve">7.1. </w:t>
      </w:r>
      <w:r w:rsidR="00AA6CF2" w:rsidRPr="006F1535">
        <w:rPr>
          <w:sz w:val="24"/>
          <w:szCs w:val="24"/>
          <w:lang w:val="lv-LV"/>
        </w:rPr>
        <w:t>Visus ar uzņemšanu Akadēmijā saistītos jautājumus, kuri nav noregulēti Latvijas Republikā spēkā esošajos normatīvajos aktos vai šajos noteikumos, izskata Akadēmijas Uzņemšanas komisija.</w:t>
      </w:r>
    </w:p>
    <w:p w14:paraId="780100C8" w14:textId="27EAA4F0" w:rsidR="00401164" w:rsidRPr="006F1535" w:rsidRDefault="00425136" w:rsidP="001B1379">
      <w:pPr>
        <w:spacing w:before="60" w:after="60"/>
        <w:ind w:left="-227" w:right="-567" w:hanging="340"/>
        <w:jc w:val="both"/>
        <w:rPr>
          <w:sz w:val="24"/>
          <w:szCs w:val="24"/>
          <w:lang w:val="lv-LV"/>
        </w:rPr>
      </w:pPr>
      <w:r w:rsidRPr="006F1535">
        <w:rPr>
          <w:sz w:val="24"/>
          <w:szCs w:val="24"/>
          <w:lang w:val="lv-LV"/>
        </w:rPr>
        <w:t>7.2. Informāciju par studiju iespējām un uzņemšanu Akadēmijā izvieto savā mājas lapā internetā: www.lka.edu.lv, ievērojot Latvijas Republikas likumos noteiktos fizisko personu datu aizsardzības principus.</w:t>
      </w:r>
    </w:p>
    <w:sectPr w:rsidR="00401164" w:rsidRPr="006F1535">
      <w:headerReference w:type="even" r:id="rId13"/>
      <w:headerReference w:type="default" r:id="rId14"/>
      <w:pgSz w:w="12240" w:h="15840"/>
      <w:pgMar w:top="1440" w:right="1800" w:bottom="1440" w:left="180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4E33" w14:textId="77777777" w:rsidR="009D4128" w:rsidRDefault="009D4128">
      <w:r>
        <w:separator/>
      </w:r>
    </w:p>
  </w:endnote>
  <w:endnote w:type="continuationSeparator" w:id="0">
    <w:p w14:paraId="2543BE4D" w14:textId="77777777" w:rsidR="009D4128" w:rsidRDefault="009D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6228" w14:textId="77777777" w:rsidR="009D4128" w:rsidRDefault="009D4128">
      <w:r>
        <w:separator/>
      </w:r>
    </w:p>
  </w:footnote>
  <w:footnote w:type="continuationSeparator" w:id="0">
    <w:p w14:paraId="29FA0D65" w14:textId="77777777" w:rsidR="009D4128" w:rsidRDefault="009D4128">
      <w:r>
        <w:continuationSeparator/>
      </w:r>
    </w:p>
  </w:footnote>
  <w:footnote w:id="1">
    <w:p w14:paraId="1B7B8396" w14:textId="77777777" w:rsidR="00DC4C7B" w:rsidRPr="002922C9" w:rsidRDefault="00DC4C7B" w:rsidP="00DC4C7B">
      <w:pPr>
        <w:pStyle w:val="Vresteksts"/>
        <w:rPr>
          <w:lang w:val="lv-LV"/>
        </w:rPr>
      </w:pPr>
      <w:r>
        <w:rPr>
          <w:rStyle w:val="Vresatsauce"/>
        </w:rPr>
        <w:footnoteRef/>
      </w:r>
      <w:r>
        <w:rPr>
          <w:color w:val="000000"/>
        </w:rPr>
        <w:t xml:space="preserve"> </w:t>
      </w:r>
      <w:r>
        <w:t>S</w:t>
      </w:r>
      <w:r w:rsidRPr="002922C9">
        <w:t>tarptautiskās testēšanas institūcijas izsniegtu dokumentu par pārbaudījuma vērtējumu svešvalodā pielīdzināšanas kārtība tiek noteikta ar Akadēmijas rīkojumu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9E41" w14:textId="77777777" w:rsidR="004E52A4" w:rsidRDefault="005D303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21D278F" w14:textId="77777777" w:rsidR="004E52A4" w:rsidRDefault="004E52A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8773" w14:textId="406D032B" w:rsidR="004E52A4" w:rsidRDefault="005D303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D4330">
      <w:rPr>
        <w:rStyle w:val="Lappusesnumurs"/>
        <w:noProof/>
      </w:rPr>
      <w:t>5</w:t>
    </w:r>
    <w:r>
      <w:rPr>
        <w:rStyle w:val="Lappusesnumurs"/>
      </w:rPr>
      <w:fldChar w:fldCharType="end"/>
    </w:r>
  </w:p>
  <w:p w14:paraId="392E2A95" w14:textId="77777777" w:rsidR="004E52A4" w:rsidRDefault="004E52A4">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556"/>
    <w:multiLevelType w:val="multilevel"/>
    <w:tmpl w:val="06C295DE"/>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 w15:restartNumberingAfterBreak="0">
    <w:nsid w:val="309F0C58"/>
    <w:multiLevelType w:val="multilevel"/>
    <w:tmpl w:val="06C295DE"/>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2" w15:restartNumberingAfterBreak="0">
    <w:nsid w:val="41FA5CF2"/>
    <w:multiLevelType w:val="multilevel"/>
    <w:tmpl w:val="DB364B26"/>
    <w:lvl w:ilvl="0">
      <w:start w:val="1"/>
      <w:numFmt w:val="decimal"/>
      <w:lvlText w:val="%1."/>
      <w:lvlJc w:val="left"/>
      <w:pPr>
        <w:ind w:left="530" w:hanging="360"/>
      </w:pPr>
      <w:rPr>
        <w:rFonts w:hint="default"/>
      </w:rPr>
    </w:lvl>
    <w:lvl w:ilvl="1">
      <w:start w:val="1"/>
      <w:numFmt w:val="decimal"/>
      <w:lvlText w:val="%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3" w15:restartNumberingAfterBreak="0">
    <w:nsid w:val="43A41B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9A4178"/>
    <w:multiLevelType w:val="multilevel"/>
    <w:tmpl w:val="98E86B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20465E"/>
    <w:multiLevelType w:val="multilevel"/>
    <w:tmpl w:val="A6E408B0"/>
    <w:lvl w:ilvl="0">
      <w:start w:val="2"/>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61D32B73"/>
    <w:multiLevelType w:val="multilevel"/>
    <w:tmpl w:val="06C295DE"/>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E"/>
    <w:rsid w:val="000034CC"/>
    <w:rsid w:val="000054D8"/>
    <w:rsid w:val="000150B3"/>
    <w:rsid w:val="000221F2"/>
    <w:rsid w:val="00024BC7"/>
    <w:rsid w:val="0003687F"/>
    <w:rsid w:val="00044B0C"/>
    <w:rsid w:val="00055606"/>
    <w:rsid w:val="000618C1"/>
    <w:rsid w:val="000824BA"/>
    <w:rsid w:val="000902D6"/>
    <w:rsid w:val="000A794A"/>
    <w:rsid w:val="000B2638"/>
    <w:rsid w:val="000B5356"/>
    <w:rsid w:val="000B6415"/>
    <w:rsid w:val="000E2A6E"/>
    <w:rsid w:val="000F0311"/>
    <w:rsid w:val="00101AE2"/>
    <w:rsid w:val="001230F2"/>
    <w:rsid w:val="001238D1"/>
    <w:rsid w:val="00123CAB"/>
    <w:rsid w:val="00130E47"/>
    <w:rsid w:val="00136DF8"/>
    <w:rsid w:val="00145641"/>
    <w:rsid w:val="00150156"/>
    <w:rsid w:val="001539BA"/>
    <w:rsid w:val="001573EA"/>
    <w:rsid w:val="00170A82"/>
    <w:rsid w:val="00186614"/>
    <w:rsid w:val="00194FAA"/>
    <w:rsid w:val="00195B3A"/>
    <w:rsid w:val="001B1379"/>
    <w:rsid w:val="001D76E8"/>
    <w:rsid w:val="0020139A"/>
    <w:rsid w:val="002051AC"/>
    <w:rsid w:val="002303ED"/>
    <w:rsid w:val="00232422"/>
    <w:rsid w:val="00241B20"/>
    <w:rsid w:val="002428AF"/>
    <w:rsid w:val="00242A15"/>
    <w:rsid w:val="00265596"/>
    <w:rsid w:val="0026786B"/>
    <w:rsid w:val="00280BD6"/>
    <w:rsid w:val="00286B3F"/>
    <w:rsid w:val="00291AF2"/>
    <w:rsid w:val="00294FD9"/>
    <w:rsid w:val="002A3C54"/>
    <w:rsid w:val="002A6F45"/>
    <w:rsid w:val="002A7E2B"/>
    <w:rsid w:val="002B2F0F"/>
    <w:rsid w:val="002B3B3E"/>
    <w:rsid w:val="002C1C24"/>
    <w:rsid w:val="002D3E76"/>
    <w:rsid w:val="002E3B88"/>
    <w:rsid w:val="003053B3"/>
    <w:rsid w:val="00314963"/>
    <w:rsid w:val="00315CA5"/>
    <w:rsid w:val="00334EF2"/>
    <w:rsid w:val="00344524"/>
    <w:rsid w:val="00346F14"/>
    <w:rsid w:val="00387B4E"/>
    <w:rsid w:val="003C02FC"/>
    <w:rsid w:val="003C1FC0"/>
    <w:rsid w:val="003D4330"/>
    <w:rsid w:val="003E1199"/>
    <w:rsid w:val="003E19BF"/>
    <w:rsid w:val="003E63E6"/>
    <w:rsid w:val="003E6B52"/>
    <w:rsid w:val="003F4A6F"/>
    <w:rsid w:val="00401164"/>
    <w:rsid w:val="004029AE"/>
    <w:rsid w:val="00405CA8"/>
    <w:rsid w:val="00406A6A"/>
    <w:rsid w:val="00410F23"/>
    <w:rsid w:val="00425136"/>
    <w:rsid w:val="0043751C"/>
    <w:rsid w:val="004403E4"/>
    <w:rsid w:val="0045701C"/>
    <w:rsid w:val="00461E3D"/>
    <w:rsid w:val="00463253"/>
    <w:rsid w:val="004654AB"/>
    <w:rsid w:val="00494C70"/>
    <w:rsid w:val="004A52BB"/>
    <w:rsid w:val="004A57BC"/>
    <w:rsid w:val="004B00BE"/>
    <w:rsid w:val="004C195E"/>
    <w:rsid w:val="004C471B"/>
    <w:rsid w:val="004D4166"/>
    <w:rsid w:val="004D5F2C"/>
    <w:rsid w:val="004D7A46"/>
    <w:rsid w:val="004E1AF2"/>
    <w:rsid w:val="004E52A4"/>
    <w:rsid w:val="0050465E"/>
    <w:rsid w:val="00507504"/>
    <w:rsid w:val="00513486"/>
    <w:rsid w:val="00516F05"/>
    <w:rsid w:val="00523DFE"/>
    <w:rsid w:val="00542CF0"/>
    <w:rsid w:val="00543042"/>
    <w:rsid w:val="00547147"/>
    <w:rsid w:val="00552CF2"/>
    <w:rsid w:val="00557753"/>
    <w:rsid w:val="005629AF"/>
    <w:rsid w:val="00570477"/>
    <w:rsid w:val="00573E54"/>
    <w:rsid w:val="00583583"/>
    <w:rsid w:val="005853B0"/>
    <w:rsid w:val="00592C9D"/>
    <w:rsid w:val="005B0857"/>
    <w:rsid w:val="005C5675"/>
    <w:rsid w:val="005D303E"/>
    <w:rsid w:val="005E4F86"/>
    <w:rsid w:val="005F5EAF"/>
    <w:rsid w:val="005F6871"/>
    <w:rsid w:val="00613178"/>
    <w:rsid w:val="00641387"/>
    <w:rsid w:val="0064546C"/>
    <w:rsid w:val="00654F5F"/>
    <w:rsid w:val="00657BF1"/>
    <w:rsid w:val="00661D50"/>
    <w:rsid w:val="00670331"/>
    <w:rsid w:val="00690FF5"/>
    <w:rsid w:val="00696FEC"/>
    <w:rsid w:val="006A0CBD"/>
    <w:rsid w:val="006A5CB2"/>
    <w:rsid w:val="006A6D5D"/>
    <w:rsid w:val="006B471E"/>
    <w:rsid w:val="006C28F2"/>
    <w:rsid w:val="006C7FA9"/>
    <w:rsid w:val="006D3D4E"/>
    <w:rsid w:val="006D56B5"/>
    <w:rsid w:val="006D68ED"/>
    <w:rsid w:val="006E71A9"/>
    <w:rsid w:val="006F1535"/>
    <w:rsid w:val="00730C88"/>
    <w:rsid w:val="00733B65"/>
    <w:rsid w:val="00737921"/>
    <w:rsid w:val="007472B3"/>
    <w:rsid w:val="00755E22"/>
    <w:rsid w:val="00760CD9"/>
    <w:rsid w:val="00766713"/>
    <w:rsid w:val="007713AF"/>
    <w:rsid w:val="00783061"/>
    <w:rsid w:val="00786B57"/>
    <w:rsid w:val="0078752F"/>
    <w:rsid w:val="007C2824"/>
    <w:rsid w:val="007D5217"/>
    <w:rsid w:val="007E4539"/>
    <w:rsid w:val="008152BE"/>
    <w:rsid w:val="00821EA6"/>
    <w:rsid w:val="00823645"/>
    <w:rsid w:val="00823F01"/>
    <w:rsid w:val="00824E1C"/>
    <w:rsid w:val="008260DF"/>
    <w:rsid w:val="008451B0"/>
    <w:rsid w:val="008709DE"/>
    <w:rsid w:val="0087754E"/>
    <w:rsid w:val="00880A5B"/>
    <w:rsid w:val="008A2C03"/>
    <w:rsid w:val="008A6719"/>
    <w:rsid w:val="008B0901"/>
    <w:rsid w:val="008D466E"/>
    <w:rsid w:val="008E4070"/>
    <w:rsid w:val="008E6224"/>
    <w:rsid w:val="008F48F7"/>
    <w:rsid w:val="008F5CFE"/>
    <w:rsid w:val="00903204"/>
    <w:rsid w:val="009038EE"/>
    <w:rsid w:val="0091333F"/>
    <w:rsid w:val="00922405"/>
    <w:rsid w:val="0092516B"/>
    <w:rsid w:val="0093481E"/>
    <w:rsid w:val="00944505"/>
    <w:rsid w:val="009535C3"/>
    <w:rsid w:val="00961B96"/>
    <w:rsid w:val="00967F53"/>
    <w:rsid w:val="00977348"/>
    <w:rsid w:val="009838C0"/>
    <w:rsid w:val="00983963"/>
    <w:rsid w:val="00985C41"/>
    <w:rsid w:val="00991B80"/>
    <w:rsid w:val="009976D8"/>
    <w:rsid w:val="009A5014"/>
    <w:rsid w:val="009B4299"/>
    <w:rsid w:val="009B5C07"/>
    <w:rsid w:val="009D36A3"/>
    <w:rsid w:val="009D4128"/>
    <w:rsid w:val="009D4363"/>
    <w:rsid w:val="009F7572"/>
    <w:rsid w:val="00A01732"/>
    <w:rsid w:val="00A3261C"/>
    <w:rsid w:val="00A357DC"/>
    <w:rsid w:val="00A71473"/>
    <w:rsid w:val="00A740E9"/>
    <w:rsid w:val="00A900B2"/>
    <w:rsid w:val="00A97B44"/>
    <w:rsid w:val="00AA0483"/>
    <w:rsid w:val="00AA2D0E"/>
    <w:rsid w:val="00AA6CF2"/>
    <w:rsid w:val="00AB0C3D"/>
    <w:rsid w:val="00AB2A54"/>
    <w:rsid w:val="00AB420B"/>
    <w:rsid w:val="00AB656D"/>
    <w:rsid w:val="00AB7DDD"/>
    <w:rsid w:val="00AD14D2"/>
    <w:rsid w:val="00AE7E5E"/>
    <w:rsid w:val="00B026E6"/>
    <w:rsid w:val="00B123BB"/>
    <w:rsid w:val="00B13590"/>
    <w:rsid w:val="00B149C9"/>
    <w:rsid w:val="00B25F2B"/>
    <w:rsid w:val="00B30969"/>
    <w:rsid w:val="00B33B30"/>
    <w:rsid w:val="00B37019"/>
    <w:rsid w:val="00B4705C"/>
    <w:rsid w:val="00B50A18"/>
    <w:rsid w:val="00B52E0D"/>
    <w:rsid w:val="00B538B1"/>
    <w:rsid w:val="00B90124"/>
    <w:rsid w:val="00BA0DEC"/>
    <w:rsid w:val="00BA6454"/>
    <w:rsid w:val="00BB37CD"/>
    <w:rsid w:val="00BC255F"/>
    <w:rsid w:val="00BE1359"/>
    <w:rsid w:val="00BE150E"/>
    <w:rsid w:val="00BE3A15"/>
    <w:rsid w:val="00BE40F5"/>
    <w:rsid w:val="00BE5D72"/>
    <w:rsid w:val="00BE778A"/>
    <w:rsid w:val="00BF1A0A"/>
    <w:rsid w:val="00BF582E"/>
    <w:rsid w:val="00C11582"/>
    <w:rsid w:val="00C119CD"/>
    <w:rsid w:val="00C11B22"/>
    <w:rsid w:val="00C237FD"/>
    <w:rsid w:val="00C27779"/>
    <w:rsid w:val="00C3413E"/>
    <w:rsid w:val="00C432E0"/>
    <w:rsid w:val="00C51755"/>
    <w:rsid w:val="00C55543"/>
    <w:rsid w:val="00C7067A"/>
    <w:rsid w:val="00C94EE2"/>
    <w:rsid w:val="00CB3383"/>
    <w:rsid w:val="00CC14B5"/>
    <w:rsid w:val="00CC2720"/>
    <w:rsid w:val="00CC517B"/>
    <w:rsid w:val="00CD0766"/>
    <w:rsid w:val="00CE1D9B"/>
    <w:rsid w:val="00CE2485"/>
    <w:rsid w:val="00D009EE"/>
    <w:rsid w:val="00D04C70"/>
    <w:rsid w:val="00D16A18"/>
    <w:rsid w:val="00D251A1"/>
    <w:rsid w:val="00D420A2"/>
    <w:rsid w:val="00D47184"/>
    <w:rsid w:val="00D547BC"/>
    <w:rsid w:val="00D90974"/>
    <w:rsid w:val="00D960C6"/>
    <w:rsid w:val="00DA0337"/>
    <w:rsid w:val="00DA30AD"/>
    <w:rsid w:val="00DC4C7B"/>
    <w:rsid w:val="00DC6BAD"/>
    <w:rsid w:val="00DD2D3B"/>
    <w:rsid w:val="00DD3DF0"/>
    <w:rsid w:val="00DD6482"/>
    <w:rsid w:val="00DE5015"/>
    <w:rsid w:val="00DF4036"/>
    <w:rsid w:val="00DF53EB"/>
    <w:rsid w:val="00E00A02"/>
    <w:rsid w:val="00E0534D"/>
    <w:rsid w:val="00E1542F"/>
    <w:rsid w:val="00E3090E"/>
    <w:rsid w:val="00E321CC"/>
    <w:rsid w:val="00E46E55"/>
    <w:rsid w:val="00E54F63"/>
    <w:rsid w:val="00E57F2B"/>
    <w:rsid w:val="00E6614E"/>
    <w:rsid w:val="00E663D5"/>
    <w:rsid w:val="00E72D39"/>
    <w:rsid w:val="00E81AE4"/>
    <w:rsid w:val="00E831C9"/>
    <w:rsid w:val="00E85425"/>
    <w:rsid w:val="00E94281"/>
    <w:rsid w:val="00E96179"/>
    <w:rsid w:val="00EA12EB"/>
    <w:rsid w:val="00EA34EC"/>
    <w:rsid w:val="00EB07BF"/>
    <w:rsid w:val="00EB0A5F"/>
    <w:rsid w:val="00EB4EE7"/>
    <w:rsid w:val="00EC4B8B"/>
    <w:rsid w:val="00ED650F"/>
    <w:rsid w:val="00ED75DC"/>
    <w:rsid w:val="00EE6761"/>
    <w:rsid w:val="00EF21C5"/>
    <w:rsid w:val="00F02CAC"/>
    <w:rsid w:val="00F031E4"/>
    <w:rsid w:val="00F04797"/>
    <w:rsid w:val="00F13441"/>
    <w:rsid w:val="00F13A1A"/>
    <w:rsid w:val="00F21851"/>
    <w:rsid w:val="00F21DEC"/>
    <w:rsid w:val="00F27F62"/>
    <w:rsid w:val="00F31AB5"/>
    <w:rsid w:val="00F4424A"/>
    <w:rsid w:val="00F572D0"/>
    <w:rsid w:val="00F61A4A"/>
    <w:rsid w:val="00F64F91"/>
    <w:rsid w:val="00F655F3"/>
    <w:rsid w:val="00F66C9F"/>
    <w:rsid w:val="00F802C9"/>
    <w:rsid w:val="00F80F12"/>
    <w:rsid w:val="00F86C52"/>
    <w:rsid w:val="00F93EAF"/>
    <w:rsid w:val="00F95DA4"/>
    <w:rsid w:val="00F964AA"/>
    <w:rsid w:val="00F96A90"/>
    <w:rsid w:val="00F97307"/>
    <w:rsid w:val="00FA1DAB"/>
    <w:rsid w:val="00FB1BD4"/>
    <w:rsid w:val="00FC4DB0"/>
    <w:rsid w:val="00FD3CFF"/>
    <w:rsid w:val="00FE1E8D"/>
    <w:rsid w:val="00FE2C03"/>
    <w:rsid w:val="00FF25F1"/>
    <w:rsid w:val="00FF4BD7"/>
    <w:rsid w:val="0128DA10"/>
    <w:rsid w:val="016A6552"/>
    <w:rsid w:val="017D36A6"/>
    <w:rsid w:val="0249EF34"/>
    <w:rsid w:val="024A9B42"/>
    <w:rsid w:val="0321F0AA"/>
    <w:rsid w:val="03275048"/>
    <w:rsid w:val="03AFB30E"/>
    <w:rsid w:val="04CC520A"/>
    <w:rsid w:val="04DB8E72"/>
    <w:rsid w:val="0508C73A"/>
    <w:rsid w:val="054B8A68"/>
    <w:rsid w:val="05AD4176"/>
    <w:rsid w:val="05F129AE"/>
    <w:rsid w:val="06689968"/>
    <w:rsid w:val="06F7A4FC"/>
    <w:rsid w:val="07562EA5"/>
    <w:rsid w:val="076F1586"/>
    <w:rsid w:val="07B23650"/>
    <w:rsid w:val="081735AA"/>
    <w:rsid w:val="085A2DB3"/>
    <w:rsid w:val="08AD320F"/>
    <w:rsid w:val="09795E12"/>
    <w:rsid w:val="09F2AFFE"/>
    <w:rsid w:val="0A8B47E6"/>
    <w:rsid w:val="0BD92B5E"/>
    <w:rsid w:val="0C536F24"/>
    <w:rsid w:val="0C588303"/>
    <w:rsid w:val="0CD2F4D9"/>
    <w:rsid w:val="0D4CDB30"/>
    <w:rsid w:val="0D576069"/>
    <w:rsid w:val="0DBF6562"/>
    <w:rsid w:val="0DCC8D8D"/>
    <w:rsid w:val="0DF7FE00"/>
    <w:rsid w:val="0E9D5053"/>
    <w:rsid w:val="0F0E98BD"/>
    <w:rsid w:val="0F764F43"/>
    <w:rsid w:val="100D8221"/>
    <w:rsid w:val="102D4F93"/>
    <w:rsid w:val="10454569"/>
    <w:rsid w:val="10819F4D"/>
    <w:rsid w:val="110C0933"/>
    <w:rsid w:val="112AD337"/>
    <w:rsid w:val="112B44E6"/>
    <w:rsid w:val="1166E89B"/>
    <w:rsid w:val="118DA73B"/>
    <w:rsid w:val="11E10264"/>
    <w:rsid w:val="124B8B69"/>
    <w:rsid w:val="125D3D20"/>
    <w:rsid w:val="12C390EF"/>
    <w:rsid w:val="12CDCBCC"/>
    <w:rsid w:val="138F8786"/>
    <w:rsid w:val="13A38D6A"/>
    <w:rsid w:val="1413272A"/>
    <w:rsid w:val="1415A2B6"/>
    <w:rsid w:val="14279387"/>
    <w:rsid w:val="1445BD12"/>
    <w:rsid w:val="148DDD34"/>
    <w:rsid w:val="14D1ED26"/>
    <w:rsid w:val="14E14DE8"/>
    <w:rsid w:val="14EB4B96"/>
    <w:rsid w:val="154E4D62"/>
    <w:rsid w:val="15EB4CC4"/>
    <w:rsid w:val="167DF492"/>
    <w:rsid w:val="1696AA5F"/>
    <w:rsid w:val="16989C88"/>
    <w:rsid w:val="16B136F8"/>
    <w:rsid w:val="16E355E7"/>
    <w:rsid w:val="181D74F1"/>
    <w:rsid w:val="192CB5AE"/>
    <w:rsid w:val="1942A51B"/>
    <w:rsid w:val="199072FC"/>
    <w:rsid w:val="19D65708"/>
    <w:rsid w:val="1B0714BC"/>
    <w:rsid w:val="1B7DC051"/>
    <w:rsid w:val="1C093955"/>
    <w:rsid w:val="1C92D2F1"/>
    <w:rsid w:val="1D3A55BF"/>
    <w:rsid w:val="1D92CD31"/>
    <w:rsid w:val="1D963948"/>
    <w:rsid w:val="1DD19027"/>
    <w:rsid w:val="1E0239A3"/>
    <w:rsid w:val="1EBAB29A"/>
    <w:rsid w:val="1F5B5C18"/>
    <w:rsid w:val="1F910D1C"/>
    <w:rsid w:val="1FD79908"/>
    <w:rsid w:val="1FF67F0F"/>
    <w:rsid w:val="200DF65C"/>
    <w:rsid w:val="202E87E1"/>
    <w:rsid w:val="20DCF1F4"/>
    <w:rsid w:val="213DF829"/>
    <w:rsid w:val="22FA1C65"/>
    <w:rsid w:val="23D605AE"/>
    <w:rsid w:val="2414F864"/>
    <w:rsid w:val="247179BE"/>
    <w:rsid w:val="24F5EFDE"/>
    <w:rsid w:val="25258971"/>
    <w:rsid w:val="25A2229C"/>
    <w:rsid w:val="25EC3406"/>
    <w:rsid w:val="262916D0"/>
    <w:rsid w:val="267B0BCF"/>
    <w:rsid w:val="2686765D"/>
    <w:rsid w:val="268F9427"/>
    <w:rsid w:val="26AABDBF"/>
    <w:rsid w:val="26D09DFF"/>
    <w:rsid w:val="27CFFFE4"/>
    <w:rsid w:val="2856FE82"/>
    <w:rsid w:val="2910FF21"/>
    <w:rsid w:val="2B2F176C"/>
    <w:rsid w:val="2B3E2EF5"/>
    <w:rsid w:val="2BB4A067"/>
    <w:rsid w:val="2C52A231"/>
    <w:rsid w:val="2C6957DD"/>
    <w:rsid w:val="2CB1EB52"/>
    <w:rsid w:val="2D98CF1D"/>
    <w:rsid w:val="2D98D802"/>
    <w:rsid w:val="2E074759"/>
    <w:rsid w:val="2E0AE78A"/>
    <w:rsid w:val="2E52AA5A"/>
    <w:rsid w:val="2E916B02"/>
    <w:rsid w:val="2F204D3D"/>
    <w:rsid w:val="2FA2CCC7"/>
    <w:rsid w:val="2FBBFD4B"/>
    <w:rsid w:val="3010272D"/>
    <w:rsid w:val="30F1984C"/>
    <w:rsid w:val="3129C1FB"/>
    <w:rsid w:val="312F89D4"/>
    <w:rsid w:val="313F837C"/>
    <w:rsid w:val="314B553A"/>
    <w:rsid w:val="31F273A0"/>
    <w:rsid w:val="32F394A9"/>
    <w:rsid w:val="337F002D"/>
    <w:rsid w:val="33E54650"/>
    <w:rsid w:val="340A67F7"/>
    <w:rsid w:val="34545D8F"/>
    <w:rsid w:val="349A3D54"/>
    <w:rsid w:val="3529A880"/>
    <w:rsid w:val="356D76A4"/>
    <w:rsid w:val="36118F56"/>
    <w:rsid w:val="363C0FCE"/>
    <w:rsid w:val="3722126E"/>
    <w:rsid w:val="37B6D909"/>
    <w:rsid w:val="382EFC2E"/>
    <w:rsid w:val="384DF2BA"/>
    <w:rsid w:val="386C0EA5"/>
    <w:rsid w:val="3896D791"/>
    <w:rsid w:val="3916D1D1"/>
    <w:rsid w:val="3986C4DF"/>
    <w:rsid w:val="3A4DFEB3"/>
    <w:rsid w:val="3AC8E62F"/>
    <w:rsid w:val="3B75259F"/>
    <w:rsid w:val="3BD13CB1"/>
    <w:rsid w:val="3BE240E8"/>
    <w:rsid w:val="3C689AC1"/>
    <w:rsid w:val="3C8F0AFD"/>
    <w:rsid w:val="3CBCC551"/>
    <w:rsid w:val="3DA226AA"/>
    <w:rsid w:val="3DD5C927"/>
    <w:rsid w:val="3F8ABAEF"/>
    <w:rsid w:val="40100901"/>
    <w:rsid w:val="4149401D"/>
    <w:rsid w:val="415CB36C"/>
    <w:rsid w:val="41DD550F"/>
    <w:rsid w:val="43A98A62"/>
    <w:rsid w:val="441D8009"/>
    <w:rsid w:val="4428E866"/>
    <w:rsid w:val="442A8726"/>
    <w:rsid w:val="442F866B"/>
    <w:rsid w:val="444FEBA5"/>
    <w:rsid w:val="4502C071"/>
    <w:rsid w:val="453555EA"/>
    <w:rsid w:val="45953DB4"/>
    <w:rsid w:val="465C4EC0"/>
    <w:rsid w:val="46901729"/>
    <w:rsid w:val="47757337"/>
    <w:rsid w:val="47D0376C"/>
    <w:rsid w:val="480612FF"/>
    <w:rsid w:val="49684746"/>
    <w:rsid w:val="498EB70A"/>
    <w:rsid w:val="4A5FAE12"/>
    <w:rsid w:val="4A72C295"/>
    <w:rsid w:val="4BF4B10B"/>
    <w:rsid w:val="4C525C5A"/>
    <w:rsid w:val="4D7419B9"/>
    <w:rsid w:val="4F3B69A3"/>
    <w:rsid w:val="4F73FED1"/>
    <w:rsid w:val="5165C0D7"/>
    <w:rsid w:val="51AAEAB2"/>
    <w:rsid w:val="51CA1EA4"/>
    <w:rsid w:val="52051D4B"/>
    <w:rsid w:val="52849CCA"/>
    <w:rsid w:val="528BF4BA"/>
    <w:rsid w:val="53153A12"/>
    <w:rsid w:val="531DC68F"/>
    <w:rsid w:val="53A42C56"/>
    <w:rsid w:val="542664A5"/>
    <w:rsid w:val="550CE665"/>
    <w:rsid w:val="553B0FA9"/>
    <w:rsid w:val="55C498DA"/>
    <w:rsid w:val="55DF66E2"/>
    <w:rsid w:val="55E7440A"/>
    <w:rsid w:val="563691E1"/>
    <w:rsid w:val="56AC8A14"/>
    <w:rsid w:val="56DA5892"/>
    <w:rsid w:val="57107A56"/>
    <w:rsid w:val="57201BAD"/>
    <w:rsid w:val="57FB7A57"/>
    <w:rsid w:val="580ACDA6"/>
    <w:rsid w:val="585E4B41"/>
    <w:rsid w:val="59361983"/>
    <w:rsid w:val="5A5647F0"/>
    <w:rsid w:val="5B91D3EA"/>
    <w:rsid w:val="5C0560DB"/>
    <w:rsid w:val="5D4C0E32"/>
    <w:rsid w:val="5DA691FB"/>
    <w:rsid w:val="5DB12C5F"/>
    <w:rsid w:val="5E785DC7"/>
    <w:rsid w:val="5EADF36E"/>
    <w:rsid w:val="5F6E783E"/>
    <w:rsid w:val="5F9979DB"/>
    <w:rsid w:val="5FB18A21"/>
    <w:rsid w:val="5FEEBA5E"/>
    <w:rsid w:val="60D21AB2"/>
    <w:rsid w:val="6173DA61"/>
    <w:rsid w:val="61878A90"/>
    <w:rsid w:val="61EF79F6"/>
    <w:rsid w:val="63088854"/>
    <w:rsid w:val="63C3A0C5"/>
    <w:rsid w:val="63FE8E8B"/>
    <w:rsid w:val="6453FA28"/>
    <w:rsid w:val="64C73536"/>
    <w:rsid w:val="6517A1F9"/>
    <w:rsid w:val="6532D78C"/>
    <w:rsid w:val="65749CA9"/>
    <w:rsid w:val="65762804"/>
    <w:rsid w:val="668DB419"/>
    <w:rsid w:val="673CA205"/>
    <w:rsid w:val="675AE186"/>
    <w:rsid w:val="678CB476"/>
    <w:rsid w:val="681385EC"/>
    <w:rsid w:val="68D05A40"/>
    <w:rsid w:val="69145AAB"/>
    <w:rsid w:val="6A03D25C"/>
    <w:rsid w:val="6A28A38A"/>
    <w:rsid w:val="6A3EC8A8"/>
    <w:rsid w:val="6A60FA26"/>
    <w:rsid w:val="6B0BCE6F"/>
    <w:rsid w:val="6B145262"/>
    <w:rsid w:val="6B8C157C"/>
    <w:rsid w:val="6BA673C9"/>
    <w:rsid w:val="6BA96560"/>
    <w:rsid w:val="6D4D5058"/>
    <w:rsid w:val="6D56A2BD"/>
    <w:rsid w:val="6DB6947D"/>
    <w:rsid w:val="6DCA7057"/>
    <w:rsid w:val="6DF93DF3"/>
    <w:rsid w:val="6EE80A1C"/>
    <w:rsid w:val="7058A577"/>
    <w:rsid w:val="7072D5AC"/>
    <w:rsid w:val="70807A7F"/>
    <w:rsid w:val="715C6E3E"/>
    <w:rsid w:val="718F9B93"/>
    <w:rsid w:val="728DAA3B"/>
    <w:rsid w:val="72F8C9BB"/>
    <w:rsid w:val="730429E9"/>
    <w:rsid w:val="738082A5"/>
    <w:rsid w:val="7388AA9F"/>
    <w:rsid w:val="739B3117"/>
    <w:rsid w:val="742A6961"/>
    <w:rsid w:val="7472AE13"/>
    <w:rsid w:val="74AE57C3"/>
    <w:rsid w:val="762208C4"/>
    <w:rsid w:val="765D1CE6"/>
    <w:rsid w:val="7679553E"/>
    <w:rsid w:val="76CE6A79"/>
    <w:rsid w:val="76E6E591"/>
    <w:rsid w:val="7716181F"/>
    <w:rsid w:val="77171C36"/>
    <w:rsid w:val="7776035A"/>
    <w:rsid w:val="77FCD77F"/>
    <w:rsid w:val="784ECAD9"/>
    <w:rsid w:val="78B4E9A4"/>
    <w:rsid w:val="78C522FF"/>
    <w:rsid w:val="79196A95"/>
    <w:rsid w:val="7933C72A"/>
    <w:rsid w:val="799409C1"/>
    <w:rsid w:val="7A311407"/>
    <w:rsid w:val="7B2829F4"/>
    <w:rsid w:val="7B853F30"/>
    <w:rsid w:val="7BD604C4"/>
    <w:rsid w:val="7C4D3CE7"/>
    <w:rsid w:val="7C987827"/>
    <w:rsid w:val="7CF1CC8F"/>
    <w:rsid w:val="7D3A102D"/>
    <w:rsid w:val="7DF30DE3"/>
    <w:rsid w:val="7E832C6A"/>
    <w:rsid w:val="7EEEE360"/>
    <w:rsid w:val="7FF1445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B5FB"/>
  <w15:docId w15:val="{C0543941-1ADF-424D-ACF5-83ECB2E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303E"/>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link w:val="Pamatteksts3Rakstz"/>
    <w:rsid w:val="005D303E"/>
    <w:pPr>
      <w:jc w:val="both"/>
    </w:pPr>
    <w:rPr>
      <w:rFonts w:ascii="Garamond" w:hAnsi="Garamond"/>
      <w:sz w:val="24"/>
      <w:lang w:val="x-none" w:eastAsia="x-none"/>
    </w:rPr>
  </w:style>
  <w:style w:type="character" w:customStyle="1" w:styleId="Pamatteksts3Rakstz">
    <w:name w:val="Pamatteksts 3 Rakstz."/>
    <w:basedOn w:val="Noklusjumarindkopasfonts"/>
    <w:link w:val="Pamatteksts3"/>
    <w:rsid w:val="005D303E"/>
    <w:rPr>
      <w:rFonts w:ascii="Garamond" w:eastAsia="Times New Roman" w:hAnsi="Garamond" w:cs="Times New Roman"/>
      <w:sz w:val="24"/>
      <w:szCs w:val="20"/>
      <w:lang w:val="x-none" w:eastAsia="x-none"/>
    </w:rPr>
  </w:style>
  <w:style w:type="paragraph" w:styleId="Pamattekstaatkpe2">
    <w:name w:val="Body Text Indent 2"/>
    <w:basedOn w:val="Parasts"/>
    <w:link w:val="Pamattekstaatkpe2Rakstz"/>
    <w:rsid w:val="005D303E"/>
    <w:pPr>
      <w:ind w:left="360"/>
      <w:jc w:val="both"/>
    </w:pPr>
    <w:rPr>
      <w:lang w:eastAsia="x-none"/>
    </w:rPr>
  </w:style>
  <w:style w:type="character" w:customStyle="1" w:styleId="Pamattekstaatkpe2Rakstz">
    <w:name w:val="Pamatteksta atkāpe 2 Rakstz."/>
    <w:basedOn w:val="Noklusjumarindkopasfonts"/>
    <w:link w:val="Pamattekstaatkpe2"/>
    <w:rsid w:val="005D303E"/>
    <w:rPr>
      <w:rFonts w:ascii="Times New Roman" w:eastAsia="Times New Roman" w:hAnsi="Times New Roman" w:cs="Times New Roman"/>
      <w:sz w:val="20"/>
      <w:szCs w:val="20"/>
      <w:lang w:val="en-US" w:eastAsia="x-none"/>
    </w:rPr>
  </w:style>
  <w:style w:type="paragraph" w:styleId="Pamattekstaatkpe3">
    <w:name w:val="Body Text Indent 3"/>
    <w:basedOn w:val="Parasts"/>
    <w:link w:val="Pamattekstaatkpe3Rakstz"/>
    <w:rsid w:val="005D303E"/>
    <w:pPr>
      <w:spacing w:line="200" w:lineRule="exact"/>
      <w:ind w:left="360" w:firstLine="57"/>
      <w:jc w:val="both"/>
    </w:pPr>
    <w:rPr>
      <w:rFonts w:ascii="Garamond" w:hAnsi="Garamond"/>
      <w:lang w:eastAsia="x-none"/>
    </w:rPr>
  </w:style>
  <w:style w:type="character" w:customStyle="1" w:styleId="Pamattekstaatkpe3Rakstz">
    <w:name w:val="Pamatteksta atkāpe 3 Rakstz."/>
    <w:basedOn w:val="Noklusjumarindkopasfonts"/>
    <w:link w:val="Pamattekstaatkpe3"/>
    <w:rsid w:val="005D303E"/>
    <w:rPr>
      <w:rFonts w:ascii="Garamond" w:eastAsia="Times New Roman" w:hAnsi="Garamond" w:cs="Times New Roman"/>
      <w:sz w:val="20"/>
      <w:szCs w:val="20"/>
      <w:lang w:val="en-US" w:eastAsia="x-none"/>
    </w:rPr>
  </w:style>
  <w:style w:type="paragraph" w:styleId="Galvene">
    <w:name w:val="header"/>
    <w:basedOn w:val="Parasts"/>
    <w:link w:val="GalveneRakstz"/>
    <w:rsid w:val="005D303E"/>
    <w:pPr>
      <w:tabs>
        <w:tab w:val="center" w:pos="4320"/>
        <w:tab w:val="right" w:pos="8640"/>
      </w:tabs>
    </w:pPr>
    <w:rPr>
      <w:lang w:eastAsia="x-none"/>
    </w:rPr>
  </w:style>
  <w:style w:type="character" w:customStyle="1" w:styleId="GalveneRakstz">
    <w:name w:val="Galvene Rakstz."/>
    <w:basedOn w:val="Noklusjumarindkopasfonts"/>
    <w:link w:val="Galvene"/>
    <w:rsid w:val="005D303E"/>
    <w:rPr>
      <w:rFonts w:ascii="Times New Roman" w:eastAsia="Times New Roman" w:hAnsi="Times New Roman" w:cs="Times New Roman"/>
      <w:sz w:val="20"/>
      <w:szCs w:val="20"/>
      <w:lang w:val="en-US" w:eastAsia="x-none"/>
    </w:rPr>
  </w:style>
  <w:style w:type="character" w:styleId="Lappusesnumurs">
    <w:name w:val="page number"/>
    <w:basedOn w:val="Noklusjumarindkopasfonts"/>
    <w:rsid w:val="005D303E"/>
  </w:style>
  <w:style w:type="paragraph" w:styleId="Nosaukums">
    <w:name w:val="Title"/>
    <w:basedOn w:val="Parasts"/>
    <w:link w:val="NosaukumsRakstz"/>
    <w:qFormat/>
    <w:rsid w:val="005D303E"/>
    <w:pPr>
      <w:jc w:val="center"/>
    </w:pPr>
    <w:rPr>
      <w:b/>
      <w:sz w:val="32"/>
      <w:lang w:val="lv-LV" w:eastAsia="en-US"/>
    </w:rPr>
  </w:style>
  <w:style w:type="character" w:customStyle="1" w:styleId="NosaukumsRakstz">
    <w:name w:val="Nosaukums Rakstz."/>
    <w:basedOn w:val="Noklusjumarindkopasfonts"/>
    <w:link w:val="Nosaukums"/>
    <w:rsid w:val="005D303E"/>
    <w:rPr>
      <w:rFonts w:ascii="Times New Roman" w:eastAsia="Times New Roman" w:hAnsi="Times New Roman" w:cs="Times New Roman"/>
      <w:b/>
      <w:sz w:val="32"/>
      <w:szCs w:val="20"/>
    </w:rPr>
  </w:style>
  <w:style w:type="paragraph" w:customStyle="1" w:styleId="bodytext">
    <w:name w:val="bodytext"/>
    <w:basedOn w:val="Parasts"/>
    <w:rsid w:val="00CE1D9B"/>
    <w:pPr>
      <w:spacing w:before="100" w:beforeAutospacing="1" w:after="100" w:afterAutospacing="1"/>
    </w:pPr>
    <w:rPr>
      <w:sz w:val="24"/>
      <w:szCs w:val="24"/>
      <w:lang w:eastAsia="en-US"/>
    </w:rPr>
  </w:style>
  <w:style w:type="paragraph" w:styleId="Sarakstarindkopa">
    <w:name w:val="List Paragraph"/>
    <w:basedOn w:val="Parasts"/>
    <w:uiPriority w:val="34"/>
    <w:qFormat/>
    <w:rsid w:val="009838C0"/>
    <w:pPr>
      <w:ind w:left="720"/>
      <w:contextualSpacing/>
    </w:pPr>
  </w:style>
  <w:style w:type="character" w:styleId="Komentraatsauce">
    <w:name w:val="annotation reference"/>
    <w:basedOn w:val="Noklusjumarindkopasfonts"/>
    <w:uiPriority w:val="99"/>
    <w:semiHidden/>
    <w:unhideWhenUsed/>
    <w:rsid w:val="003E19BF"/>
    <w:rPr>
      <w:sz w:val="16"/>
      <w:szCs w:val="16"/>
    </w:rPr>
  </w:style>
  <w:style w:type="paragraph" w:styleId="Komentrateksts">
    <w:name w:val="annotation text"/>
    <w:basedOn w:val="Parasts"/>
    <w:link w:val="KomentratekstsRakstz"/>
    <w:uiPriority w:val="99"/>
    <w:semiHidden/>
    <w:unhideWhenUsed/>
    <w:rsid w:val="003E19BF"/>
  </w:style>
  <w:style w:type="character" w:customStyle="1" w:styleId="KomentratekstsRakstz">
    <w:name w:val="Komentāra teksts Rakstz."/>
    <w:basedOn w:val="Noklusjumarindkopasfonts"/>
    <w:link w:val="Komentrateksts"/>
    <w:uiPriority w:val="99"/>
    <w:semiHidden/>
    <w:rsid w:val="003E19BF"/>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3E19BF"/>
    <w:rPr>
      <w:b/>
      <w:bCs/>
    </w:rPr>
  </w:style>
  <w:style w:type="character" w:customStyle="1" w:styleId="KomentratmaRakstz">
    <w:name w:val="Komentāra tēma Rakstz."/>
    <w:basedOn w:val="KomentratekstsRakstz"/>
    <w:link w:val="Komentratma"/>
    <w:uiPriority w:val="99"/>
    <w:semiHidden/>
    <w:rsid w:val="003E19BF"/>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3E19B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9BF"/>
    <w:rPr>
      <w:rFonts w:ascii="Segoe UI" w:eastAsia="Times New Roman" w:hAnsi="Segoe UI" w:cs="Segoe UI"/>
      <w:sz w:val="18"/>
      <w:szCs w:val="18"/>
      <w:lang w:val="en-US" w:eastAsia="lv-LV"/>
    </w:rPr>
  </w:style>
  <w:style w:type="paragraph" w:styleId="Vresteksts">
    <w:name w:val="footnote text"/>
    <w:basedOn w:val="Parasts"/>
    <w:link w:val="VrestekstsRakstz"/>
    <w:uiPriority w:val="99"/>
    <w:semiHidden/>
    <w:unhideWhenUsed/>
    <w:rsid w:val="004A52BB"/>
  </w:style>
  <w:style w:type="character" w:customStyle="1" w:styleId="VrestekstsRakstz">
    <w:name w:val="Vēres teksts Rakstz."/>
    <w:basedOn w:val="Noklusjumarindkopasfonts"/>
    <w:link w:val="Vresteksts"/>
    <w:uiPriority w:val="99"/>
    <w:semiHidden/>
    <w:rsid w:val="004A52B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4A52BB"/>
    <w:rPr>
      <w:vertAlign w:val="superscript"/>
    </w:rPr>
  </w:style>
  <w:style w:type="character" w:styleId="Hipersaite">
    <w:name w:val="Hyperlink"/>
    <w:basedOn w:val="Noklusjumarindkopasfonts"/>
    <w:uiPriority w:val="99"/>
    <w:unhideWhenUsed/>
    <w:rsid w:val="005C5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0446">
      <w:bodyDiv w:val="1"/>
      <w:marLeft w:val="0"/>
      <w:marRight w:val="0"/>
      <w:marTop w:val="0"/>
      <w:marBottom w:val="0"/>
      <w:divBdr>
        <w:top w:val="none" w:sz="0" w:space="0" w:color="auto"/>
        <w:left w:val="none" w:sz="0" w:space="0" w:color="auto"/>
        <w:bottom w:val="none" w:sz="0" w:space="0" w:color="auto"/>
        <w:right w:val="none" w:sz="0" w:space="0" w:color="auto"/>
      </w:divBdr>
    </w:div>
    <w:div w:id="465392144">
      <w:bodyDiv w:val="1"/>
      <w:marLeft w:val="0"/>
      <w:marRight w:val="0"/>
      <w:marTop w:val="0"/>
      <w:marBottom w:val="0"/>
      <w:divBdr>
        <w:top w:val="none" w:sz="0" w:space="0" w:color="auto"/>
        <w:left w:val="none" w:sz="0" w:space="0" w:color="auto"/>
        <w:bottom w:val="none" w:sz="0" w:space="0" w:color="auto"/>
        <w:right w:val="none" w:sz="0" w:space="0" w:color="auto"/>
      </w:divBdr>
    </w:div>
    <w:div w:id="2052220757">
      <w:bodyDiv w:val="1"/>
      <w:marLeft w:val="0"/>
      <w:marRight w:val="0"/>
      <w:marTop w:val="0"/>
      <w:marBottom w:val="0"/>
      <w:divBdr>
        <w:top w:val="none" w:sz="0" w:space="0" w:color="auto"/>
        <w:left w:val="none" w:sz="0" w:space="0" w:color="auto"/>
        <w:bottom w:val="none" w:sz="0" w:space="0" w:color="auto"/>
        <w:right w:val="none" w:sz="0" w:space="0" w:color="auto"/>
      </w:divBdr>
      <w:divsChild>
        <w:div w:id="1111316589">
          <w:marLeft w:val="0"/>
          <w:marRight w:val="0"/>
          <w:marTop w:val="0"/>
          <w:marBottom w:val="0"/>
          <w:divBdr>
            <w:top w:val="none" w:sz="0" w:space="0" w:color="auto"/>
            <w:left w:val="none" w:sz="0" w:space="0" w:color="auto"/>
            <w:bottom w:val="none" w:sz="0" w:space="0" w:color="auto"/>
            <w:right w:val="none" w:sz="0" w:space="0" w:color="auto"/>
          </w:divBdr>
          <w:divsChild>
            <w:div w:id="2022782661">
              <w:marLeft w:val="0"/>
              <w:marRight w:val="0"/>
              <w:marTop w:val="240"/>
              <w:marBottom w:val="240"/>
              <w:divBdr>
                <w:top w:val="none" w:sz="0" w:space="0" w:color="auto"/>
                <w:left w:val="none" w:sz="0" w:space="0" w:color="auto"/>
                <w:bottom w:val="none" w:sz="0" w:space="0" w:color="auto"/>
                <w:right w:val="none" w:sz="0" w:space="0" w:color="auto"/>
              </w:divBdr>
              <w:divsChild>
                <w:div w:id="2139641891">
                  <w:marLeft w:val="0"/>
                  <w:marRight w:val="120"/>
                  <w:marTop w:val="0"/>
                  <w:marBottom w:val="180"/>
                  <w:divBdr>
                    <w:top w:val="none" w:sz="0" w:space="0" w:color="auto"/>
                    <w:left w:val="none" w:sz="0" w:space="0" w:color="auto"/>
                    <w:bottom w:val="none" w:sz="0" w:space="0" w:color="auto"/>
                    <w:right w:val="none" w:sz="0" w:space="0" w:color="auto"/>
                  </w:divBdr>
                </w:div>
                <w:div w:id="1662347338">
                  <w:marLeft w:val="0"/>
                  <w:marRight w:val="120"/>
                  <w:marTop w:val="0"/>
                  <w:marBottom w:val="180"/>
                  <w:divBdr>
                    <w:top w:val="none" w:sz="0" w:space="0" w:color="auto"/>
                    <w:left w:val="none" w:sz="0" w:space="0" w:color="auto"/>
                    <w:bottom w:val="none" w:sz="0" w:space="0" w:color="auto"/>
                    <w:right w:val="none" w:sz="0" w:space="0" w:color="auto"/>
                  </w:divBdr>
                </w:div>
                <w:div w:id="2770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znemsana.lka.edu.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znemsana.lka.edu.lv/" TargetMode="External"/><Relationship Id="Rdc74db56c1914ea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c719d8-bc6b-4dc9-9576-4093bac88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969C3AFE90BE04DAD681C79AB3DDAAD" ma:contentTypeVersion="14" ma:contentTypeDescription="Izveidot jaunu dokumentu." ma:contentTypeScope="" ma:versionID="2167f9a89d2a09c0b9cd64c2ce0cecbc">
  <xsd:schema xmlns:xsd="http://www.w3.org/2001/XMLSchema" xmlns:xs="http://www.w3.org/2001/XMLSchema" xmlns:p="http://schemas.microsoft.com/office/2006/metadata/properties" xmlns:ns3="f6c719d8-bc6b-4dc9-9576-4093bac88062" xmlns:ns4="87481824-0510-4c17-bfef-4b2176cff461" targetNamespace="http://schemas.microsoft.com/office/2006/metadata/properties" ma:root="true" ma:fieldsID="07b1cc261b5b292e20b39b4eea08931a" ns3:_="" ns4:_="">
    <xsd:import namespace="f6c719d8-bc6b-4dc9-9576-4093bac88062"/>
    <xsd:import namespace="87481824-0510-4c17-bfef-4b2176cff4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19d8-bc6b-4dc9-9576-4093bac88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81824-0510-4c17-bfef-4b2176cff46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FBF2-79E3-458B-B05F-BAE8A6BD6470}">
  <ds:schemaRefs>
    <ds:schemaRef ds:uri="http://schemas.microsoft.com/office/2006/documentManagement/types"/>
    <ds:schemaRef ds:uri="f6c719d8-bc6b-4dc9-9576-4093bac88062"/>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7481824-0510-4c17-bfef-4b2176cff461"/>
    <ds:schemaRef ds:uri="http://www.w3.org/XML/1998/namespace"/>
  </ds:schemaRefs>
</ds:datastoreItem>
</file>

<file path=customXml/itemProps2.xml><?xml version="1.0" encoding="utf-8"?>
<ds:datastoreItem xmlns:ds="http://schemas.openxmlformats.org/officeDocument/2006/customXml" ds:itemID="{99047B8F-DE39-420A-A168-2E3D5AC84BC6}">
  <ds:schemaRefs>
    <ds:schemaRef ds:uri="http://schemas.microsoft.com/sharepoint/v3/contenttype/forms"/>
  </ds:schemaRefs>
</ds:datastoreItem>
</file>

<file path=customXml/itemProps3.xml><?xml version="1.0" encoding="utf-8"?>
<ds:datastoreItem xmlns:ds="http://schemas.openxmlformats.org/officeDocument/2006/customXml" ds:itemID="{E09025FC-C811-4278-B9F8-CD32ECCF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19d8-bc6b-4dc9-9576-4093bac88062"/>
    <ds:schemaRef ds:uri="87481824-0510-4c17-bfef-4b2176cf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70ED1-08DE-4850-83A8-29BC1D58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8654</Words>
  <Characters>4934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Goldmanis</dc:creator>
  <cp:lastModifiedBy>Laura Ahramejeva</cp:lastModifiedBy>
  <cp:revision>2</cp:revision>
  <cp:lastPrinted>2018-02-12T07:42:00Z</cp:lastPrinted>
  <dcterms:created xsi:type="dcterms:W3CDTF">2024-11-27T10:34:00Z</dcterms:created>
  <dcterms:modified xsi:type="dcterms:W3CDTF">2024-11-27T10:34:00Z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0x0101007969C3AFE90BE04DAD681C79AB3DDAAD</vt:lpwstr>
  </property>
</Properties>
</file>